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E3" w:rsidRPr="00AF4748" w:rsidRDefault="00AF4748" w:rsidP="00AF4748">
      <w:pPr>
        <w:jc w:val="center"/>
        <w:rPr>
          <w:b/>
        </w:rPr>
      </w:pPr>
      <w:r w:rsidRPr="00AF4748">
        <w:rPr>
          <w:b/>
        </w:rPr>
        <w:t>References for Collaborative Teams</w:t>
      </w:r>
    </w:p>
    <w:p w:rsidR="00A06CE3" w:rsidRPr="00D44279" w:rsidRDefault="0090755E" w:rsidP="00D44279">
      <w:pPr>
        <w:spacing w:after="0" w:line="480" w:lineRule="auto"/>
        <w:ind w:left="360" w:hanging="360"/>
      </w:pPr>
      <w:r>
        <w:t>Brown, L.</w:t>
      </w:r>
      <w:r w:rsidR="00A06CE3" w:rsidRPr="00D44279">
        <w:t xml:space="preserve"> (2009). </w:t>
      </w:r>
      <w:r w:rsidR="00A06CE3" w:rsidRPr="00D44279">
        <w:rPr>
          <w:i/>
        </w:rPr>
        <w:t>Protocols for Professional Learning</w:t>
      </w:r>
      <w:r>
        <w:t>.</w:t>
      </w:r>
      <w:r w:rsidR="00A06CE3" w:rsidRPr="00D44279">
        <w:t xml:space="preserve"> Easton. Retrieved from:</w:t>
      </w:r>
      <w:r w:rsidR="00A06CE3" w:rsidRPr="00D44279">
        <w:rPr>
          <w:u w:val="single"/>
        </w:rPr>
        <w:t xml:space="preserve">  </w:t>
      </w:r>
      <w:hyperlink r:id="rId6" w:history="1">
        <w:r w:rsidR="00A06CE3" w:rsidRPr="00D44279">
          <w:rPr>
            <w:rStyle w:val="Hyperlink"/>
          </w:rPr>
          <w:t>www.nsrfharmony.org</w:t>
        </w:r>
      </w:hyperlink>
    </w:p>
    <w:p w:rsidR="00571184" w:rsidRPr="00D44279" w:rsidRDefault="0090755E" w:rsidP="00D44279">
      <w:pPr>
        <w:spacing w:after="0" w:line="480" w:lineRule="auto"/>
        <w:ind w:left="360" w:hanging="360"/>
      </w:pPr>
      <w:r>
        <w:t>Carroll, T.</w:t>
      </w:r>
      <w:r w:rsidR="00571184" w:rsidRPr="00D44279">
        <w:t xml:space="preserve"> (2009). The next generation of learning teams. </w:t>
      </w:r>
      <w:r w:rsidR="00571184" w:rsidRPr="00D44279">
        <w:rPr>
          <w:i/>
          <w:iCs/>
        </w:rPr>
        <w:t>Phi Delta Kappan</w:t>
      </w:r>
      <w:r w:rsidR="00571184" w:rsidRPr="00D44279">
        <w:t xml:space="preserve">, </w:t>
      </w:r>
      <w:r w:rsidR="00571184" w:rsidRPr="00D44279">
        <w:rPr>
          <w:i/>
          <w:iCs/>
        </w:rPr>
        <w:t>91</w:t>
      </w:r>
      <w:r w:rsidR="005C6D46" w:rsidRPr="00D44279">
        <w:t>(2), p</w:t>
      </w:r>
      <w:r w:rsidR="00571184" w:rsidRPr="00D44279">
        <w:t>.</w:t>
      </w:r>
      <w:r w:rsidR="005C6D46" w:rsidRPr="00D44279">
        <w:t>9.</w:t>
      </w:r>
    </w:p>
    <w:p w:rsidR="00571184" w:rsidRPr="00D44279" w:rsidRDefault="0090755E" w:rsidP="00D44279">
      <w:pPr>
        <w:spacing w:after="0" w:line="480" w:lineRule="auto"/>
        <w:ind w:left="360" w:hanging="360"/>
      </w:pPr>
      <w:r>
        <w:t>Dufour, R.</w:t>
      </w:r>
      <w:r w:rsidR="00ED5245" w:rsidRPr="00D44279">
        <w:t>, Dufour, R</w:t>
      </w:r>
      <w:r>
        <w:t>., Eaker, R., &amp; Many, T</w:t>
      </w:r>
      <w:r w:rsidR="00ED5245" w:rsidRPr="00D44279">
        <w:t>. (2006</w:t>
      </w:r>
      <w:r w:rsidR="00ED5245" w:rsidRPr="00D44279">
        <w:rPr>
          <w:i/>
        </w:rPr>
        <w:t>) Learning by Doing</w:t>
      </w:r>
      <w:r w:rsidR="00ED5245" w:rsidRPr="00D44279">
        <w:t xml:space="preserve">. Solution Tree, </w:t>
      </w:r>
      <w:r w:rsidR="00571184" w:rsidRPr="00D44279">
        <w:t xml:space="preserve"> </w:t>
      </w:r>
      <w:r w:rsidR="00ED5245" w:rsidRPr="00D44279">
        <w:t xml:space="preserve">Bloomington, IN, </w:t>
      </w:r>
      <w:r w:rsidR="00A06CE3" w:rsidRPr="00D44279">
        <w:t>p. 214.</w:t>
      </w:r>
      <w:r w:rsidR="00ED5245" w:rsidRPr="00D44279">
        <w:t xml:space="preserve">    </w:t>
      </w:r>
    </w:p>
    <w:p w:rsidR="007928A5" w:rsidRPr="00D44279" w:rsidRDefault="007928A5" w:rsidP="00D44279">
      <w:pPr>
        <w:spacing w:after="0" w:line="480" w:lineRule="auto"/>
        <w:ind w:left="360" w:hanging="360"/>
      </w:pPr>
      <w:r w:rsidRPr="00D44279">
        <w:t>Dufou</w:t>
      </w:r>
      <w:r w:rsidR="002C580D" w:rsidRPr="00D44279">
        <w:t xml:space="preserve">r, </w:t>
      </w:r>
      <w:r w:rsidR="0090755E">
        <w:t>R.</w:t>
      </w:r>
      <w:r w:rsidR="002C580D" w:rsidRPr="00D44279">
        <w:t xml:space="preserve"> &amp; Eaker, </w:t>
      </w:r>
      <w:r w:rsidR="0090755E">
        <w:t>R.</w:t>
      </w:r>
      <w:r w:rsidR="002C580D" w:rsidRPr="00D44279">
        <w:t xml:space="preserve"> (2006</w:t>
      </w:r>
      <w:r w:rsidRPr="00D44279">
        <w:rPr>
          <w:i/>
        </w:rPr>
        <w:t>). Professional learning Communities at Work</w:t>
      </w:r>
      <w:r w:rsidR="005C6D46" w:rsidRPr="00D44279">
        <w:rPr>
          <w:i/>
        </w:rPr>
        <w:t xml:space="preserve"> Plan Book</w:t>
      </w:r>
      <w:r w:rsidRPr="00D44279">
        <w:rPr>
          <w:u w:val="single"/>
        </w:rPr>
        <w:t xml:space="preserve">, </w:t>
      </w:r>
      <w:r w:rsidR="009106D0" w:rsidRPr="00D44279">
        <w:t>Solution Tree,</w:t>
      </w:r>
      <w:r w:rsidR="009106D0" w:rsidRPr="00D44279">
        <w:rPr>
          <w:u w:val="single"/>
        </w:rPr>
        <w:t xml:space="preserve"> </w:t>
      </w:r>
      <w:r w:rsidRPr="00D44279">
        <w:t xml:space="preserve"> Bloomington IND, </w:t>
      </w:r>
      <w:r w:rsidR="00A06CE3" w:rsidRPr="00D44279">
        <w:t>p.4.</w:t>
      </w:r>
    </w:p>
    <w:p w:rsidR="00571184" w:rsidRPr="00D44279" w:rsidRDefault="00DE6B18" w:rsidP="00D44279">
      <w:pPr>
        <w:pStyle w:val="Footer"/>
        <w:spacing w:line="480" w:lineRule="auto"/>
        <w:ind w:left="360" w:hanging="360"/>
      </w:pPr>
      <w:r w:rsidRPr="00D44279">
        <w:t xml:space="preserve">Garmston, </w:t>
      </w:r>
      <w:r w:rsidR="0090755E">
        <w:t>R.</w:t>
      </w:r>
      <w:r w:rsidR="00571184" w:rsidRPr="00D44279">
        <w:t xml:space="preserve"> J. (2007).  Results-orientated agendas transform meetings into valuable collaborative events.  </w:t>
      </w:r>
      <w:r w:rsidR="00571184" w:rsidRPr="00D44279">
        <w:rPr>
          <w:i/>
        </w:rPr>
        <w:t>Journal of Staff Development, 28</w:t>
      </w:r>
      <w:r w:rsidR="00571184" w:rsidRPr="00D44279">
        <w:t xml:space="preserve">(2). </w:t>
      </w:r>
    </w:p>
    <w:p w:rsidR="00C5415C" w:rsidRPr="00D44279" w:rsidRDefault="00C5415C" w:rsidP="00D44279">
      <w:pPr>
        <w:pStyle w:val="Footer"/>
        <w:spacing w:line="480" w:lineRule="auto"/>
        <w:ind w:left="360" w:hanging="360"/>
      </w:pPr>
      <w:r w:rsidRPr="00D44279">
        <w:t xml:space="preserve">Garmston, </w:t>
      </w:r>
      <w:r w:rsidR="0090755E">
        <w:t>R.</w:t>
      </w:r>
      <w:r w:rsidR="00DE6B18" w:rsidRPr="00D44279">
        <w:t xml:space="preserve"> &amp; Wellman, </w:t>
      </w:r>
      <w:r w:rsidR="0090755E">
        <w:t>B.</w:t>
      </w:r>
      <w:r w:rsidRPr="00D44279">
        <w:t xml:space="preserve"> </w:t>
      </w:r>
      <w:r w:rsidR="00305235" w:rsidRPr="00D44279">
        <w:t>(1999</w:t>
      </w:r>
      <w:r w:rsidR="00305235" w:rsidRPr="00D44279">
        <w:rPr>
          <w:i/>
        </w:rPr>
        <w:t>) The Adaptive S</w:t>
      </w:r>
      <w:r w:rsidRPr="00D44279">
        <w:rPr>
          <w:i/>
        </w:rPr>
        <w:t>chool: A sourcebook for deve</w:t>
      </w:r>
      <w:r w:rsidR="00305235" w:rsidRPr="00D44279">
        <w:rPr>
          <w:i/>
        </w:rPr>
        <w:t>loping collaborative groups</w:t>
      </w:r>
      <w:r w:rsidR="005C6D46" w:rsidRPr="00D44279">
        <w:t>, Christopher-Gordon: Boston</w:t>
      </w:r>
      <w:r w:rsidR="006F78D1" w:rsidRPr="00D44279">
        <w:t xml:space="preserve"> MA</w:t>
      </w:r>
      <w:r w:rsidR="005C6D46" w:rsidRPr="00D44279">
        <w:t>. p</w:t>
      </w:r>
      <w:r w:rsidR="00305235" w:rsidRPr="00D44279">
        <w:t>p. 33,</w:t>
      </w:r>
      <w:r w:rsidRPr="00D44279">
        <w:t xml:space="preserve"> 37-50; 278-279. </w:t>
      </w:r>
    </w:p>
    <w:p w:rsidR="0091520C" w:rsidRPr="00D44279" w:rsidRDefault="00DE6B18" w:rsidP="00D44279">
      <w:pPr>
        <w:spacing w:after="0" w:line="480" w:lineRule="auto"/>
        <w:ind w:left="360" w:hanging="360"/>
      </w:pPr>
      <w:r w:rsidRPr="00D44279">
        <w:t xml:space="preserve">Goleman, </w:t>
      </w:r>
      <w:r w:rsidR="0090755E">
        <w:t>D.</w:t>
      </w:r>
      <w:r w:rsidR="0091520C" w:rsidRPr="00D44279">
        <w:t xml:space="preserve"> (1998). </w:t>
      </w:r>
      <w:r w:rsidR="0091520C" w:rsidRPr="00D44279">
        <w:rPr>
          <w:i/>
          <w:iCs/>
        </w:rPr>
        <w:t>Working with emotional intelligence</w:t>
      </w:r>
      <w:r w:rsidR="005C6D46" w:rsidRPr="00D44279">
        <w:t xml:space="preserve">. Bantam. </w:t>
      </w:r>
      <w:r w:rsidR="00E54BA5" w:rsidRPr="00D44279">
        <w:t xml:space="preserve">NY, NY, </w:t>
      </w:r>
      <w:r w:rsidR="005C6D46" w:rsidRPr="00D44279">
        <w:t>p.-218.</w:t>
      </w:r>
    </w:p>
    <w:p w:rsidR="002C580D" w:rsidRPr="00D44279" w:rsidRDefault="00216609" w:rsidP="00D44279">
      <w:pPr>
        <w:spacing w:after="0" w:line="480" w:lineRule="auto"/>
        <w:ind w:left="360" w:hanging="360"/>
      </w:pPr>
      <w:r w:rsidRPr="00D44279">
        <w:t xml:space="preserve">Hall, </w:t>
      </w:r>
      <w:r w:rsidR="0090755E">
        <w:t>G.</w:t>
      </w:r>
      <w:r w:rsidRPr="00D44279">
        <w:t xml:space="preserve"> E</w:t>
      </w:r>
      <w:r w:rsidR="002C580D" w:rsidRPr="00D44279">
        <w:t xml:space="preserve">., &amp; Hord, </w:t>
      </w:r>
      <w:r w:rsidR="0090755E">
        <w:t>S.</w:t>
      </w:r>
      <w:r w:rsidRPr="00D44279">
        <w:t xml:space="preserve"> M</w:t>
      </w:r>
      <w:r w:rsidR="002C580D" w:rsidRPr="00D44279">
        <w:t>. (2006).</w:t>
      </w:r>
      <w:r w:rsidR="002C580D" w:rsidRPr="00D44279">
        <w:rPr>
          <w:i/>
        </w:rPr>
        <w:t xml:space="preserve"> Implementing change: Patterns, principles, and potholes (Second Edition)</w:t>
      </w:r>
      <w:r w:rsidR="002C580D" w:rsidRPr="00D44279">
        <w:t>. Boston, MA: Allyn and Bacon.</w:t>
      </w:r>
    </w:p>
    <w:p w:rsidR="002C580D" w:rsidRPr="00D44279" w:rsidRDefault="0095045F" w:rsidP="00D44279">
      <w:pPr>
        <w:spacing w:after="0" w:line="480" w:lineRule="auto"/>
        <w:ind w:left="360" w:hanging="360"/>
        <w:rPr>
          <w:rFonts w:eastAsia="Times New Roman" w:cs="Times New Roman"/>
        </w:rPr>
      </w:pPr>
      <w:r w:rsidRPr="00D44279">
        <w:rPr>
          <w:rFonts w:eastAsia="Times New Roman" w:cs="Times New Roman"/>
        </w:rPr>
        <w:t xml:space="preserve">Harn, </w:t>
      </w:r>
      <w:r w:rsidR="0090755E">
        <w:rPr>
          <w:rFonts w:eastAsia="Times New Roman" w:cs="Times New Roman"/>
        </w:rPr>
        <w:t>B.</w:t>
      </w:r>
      <w:r w:rsidRPr="00D44279">
        <w:rPr>
          <w:rFonts w:eastAsia="Times New Roman" w:cs="Times New Roman"/>
        </w:rPr>
        <w:t xml:space="preserve">, Parisi, </w:t>
      </w:r>
      <w:r w:rsidR="0090755E">
        <w:rPr>
          <w:rFonts w:eastAsia="Times New Roman" w:cs="Times New Roman"/>
        </w:rPr>
        <w:t>D.</w:t>
      </w:r>
      <w:r w:rsidRPr="00D44279">
        <w:rPr>
          <w:rFonts w:eastAsia="Times New Roman" w:cs="Times New Roman"/>
        </w:rPr>
        <w:t xml:space="preserve">, &amp; Stoolmiller, </w:t>
      </w:r>
      <w:r w:rsidR="0090755E">
        <w:rPr>
          <w:rFonts w:eastAsia="Times New Roman" w:cs="Times New Roman"/>
        </w:rPr>
        <w:t>M.</w:t>
      </w:r>
      <w:r w:rsidR="002C580D" w:rsidRPr="00D44279">
        <w:rPr>
          <w:rFonts w:eastAsia="Times New Roman" w:cs="Times New Roman"/>
        </w:rPr>
        <w:t xml:space="preserve"> (2013). Balancing Fidelity With Flexibility and Fit: What Do We Really Know About Fidelity of Implementation in Schools? </w:t>
      </w:r>
      <w:r w:rsidR="002C580D" w:rsidRPr="00D44279">
        <w:rPr>
          <w:rFonts w:eastAsia="Times New Roman" w:cs="Times New Roman"/>
          <w:i/>
          <w:iCs/>
        </w:rPr>
        <w:t>Exceptional Children</w:t>
      </w:r>
      <w:r w:rsidR="002C580D" w:rsidRPr="00D44279">
        <w:rPr>
          <w:rFonts w:eastAsia="Times New Roman" w:cs="Times New Roman"/>
        </w:rPr>
        <w:t xml:space="preserve">, </w:t>
      </w:r>
      <w:r w:rsidR="002C580D" w:rsidRPr="00D44279">
        <w:rPr>
          <w:rFonts w:eastAsia="Times New Roman" w:cs="Times New Roman"/>
          <w:i/>
          <w:iCs/>
        </w:rPr>
        <w:t>79</w:t>
      </w:r>
      <w:r w:rsidR="002C580D" w:rsidRPr="00D44279">
        <w:rPr>
          <w:rFonts w:eastAsia="Times New Roman" w:cs="Times New Roman"/>
        </w:rPr>
        <w:t>(2), 181-193.</w:t>
      </w:r>
    </w:p>
    <w:p w:rsidR="006F78D1" w:rsidRPr="00D44279" w:rsidRDefault="006F78D1" w:rsidP="00D44279">
      <w:pPr>
        <w:spacing w:after="0" w:line="480" w:lineRule="auto"/>
        <w:ind w:left="360" w:hanging="360"/>
      </w:pPr>
      <w:r w:rsidRPr="00D44279">
        <w:t xml:space="preserve">Hattie, </w:t>
      </w:r>
      <w:r w:rsidR="0090755E">
        <w:t>J.</w:t>
      </w:r>
      <w:r w:rsidR="009106D0" w:rsidRPr="00D44279">
        <w:t xml:space="preserve"> (2009</w:t>
      </w:r>
      <w:r w:rsidRPr="00D44279">
        <w:t xml:space="preserve">). </w:t>
      </w:r>
      <w:r w:rsidRPr="00D44279">
        <w:rPr>
          <w:i/>
          <w:iCs/>
        </w:rPr>
        <w:t>Visible learning: A synthesis of over 800 meta-analyses relating to achievement</w:t>
      </w:r>
      <w:r w:rsidR="009106D0" w:rsidRPr="00D44279">
        <w:t>. Routledge, NY, NY</w:t>
      </w:r>
      <w:r w:rsidRPr="00D44279">
        <w:t>.</w:t>
      </w:r>
      <w:r w:rsidR="009106D0" w:rsidRPr="00D44279">
        <w:t>p-19.</w:t>
      </w:r>
    </w:p>
    <w:p w:rsidR="00571184" w:rsidRPr="00D44279" w:rsidRDefault="00571184" w:rsidP="00D44279">
      <w:pPr>
        <w:spacing w:after="0" w:line="480" w:lineRule="auto"/>
        <w:ind w:left="360" w:hanging="360"/>
      </w:pPr>
      <w:r w:rsidRPr="00D44279">
        <w:t xml:space="preserve">Hattie, </w:t>
      </w:r>
      <w:r w:rsidR="0090755E">
        <w:t>J.</w:t>
      </w:r>
      <w:r w:rsidR="00481FB7" w:rsidRPr="00D44279">
        <w:t xml:space="preserve"> (2011</w:t>
      </w:r>
      <w:r w:rsidR="00481FB7" w:rsidRPr="00D44279">
        <w:rPr>
          <w:i/>
        </w:rPr>
        <w:t xml:space="preserve">). Visible Learning for </w:t>
      </w:r>
      <w:r w:rsidRPr="00D44279">
        <w:rPr>
          <w:i/>
        </w:rPr>
        <w:t>Teachers: Maximizin</w:t>
      </w:r>
      <w:r w:rsidR="006F78D1" w:rsidRPr="00D44279">
        <w:rPr>
          <w:i/>
        </w:rPr>
        <w:t>g Impact o</w:t>
      </w:r>
      <w:r w:rsidR="005C6D46" w:rsidRPr="00D44279">
        <w:rPr>
          <w:i/>
        </w:rPr>
        <w:t>n Learning</w:t>
      </w:r>
      <w:r w:rsidR="005C6D46" w:rsidRPr="00D44279">
        <w:t xml:space="preserve">, Routledge, </w:t>
      </w:r>
      <w:r w:rsidR="009106D0" w:rsidRPr="00D44279">
        <w:t>NY NY</w:t>
      </w:r>
      <w:r w:rsidR="006F78D1" w:rsidRPr="00D44279">
        <w:t xml:space="preserve">, </w:t>
      </w:r>
      <w:r w:rsidR="005C6D46" w:rsidRPr="00D44279">
        <w:t>pp. 19-20.</w:t>
      </w:r>
    </w:p>
    <w:p w:rsidR="00ED5245" w:rsidRPr="00D44279" w:rsidRDefault="0090755E" w:rsidP="00D44279">
      <w:pPr>
        <w:spacing w:after="0" w:line="480" w:lineRule="auto"/>
        <w:ind w:left="360" w:hanging="360"/>
      </w:pPr>
      <w:r>
        <w:t xml:space="preserve">Hattie, J. (2015). </w:t>
      </w:r>
      <w:r w:rsidR="00ED5245" w:rsidRPr="0090755E">
        <w:rPr>
          <w:i/>
        </w:rPr>
        <w:t>What Works Best in Education: The Polit</w:t>
      </w:r>
      <w:r w:rsidRPr="0090755E">
        <w:rPr>
          <w:i/>
        </w:rPr>
        <w:t>ics of Collaborative Expertise</w:t>
      </w:r>
      <w:r>
        <w:t>.</w:t>
      </w:r>
    </w:p>
    <w:p w:rsidR="00ED5245" w:rsidRPr="00D44279" w:rsidRDefault="00ED5245" w:rsidP="00D44279">
      <w:pPr>
        <w:spacing w:after="0" w:line="480" w:lineRule="auto"/>
        <w:ind w:left="360" w:hanging="360"/>
      </w:pPr>
      <w:r w:rsidRPr="00D44279">
        <w:t xml:space="preserve">  </w:t>
      </w:r>
      <w:r w:rsidRPr="00D44279">
        <w:tab/>
      </w:r>
      <w:r w:rsidR="00305235" w:rsidRPr="00D44279">
        <w:t xml:space="preserve">Retrieved from: </w:t>
      </w:r>
      <w:r w:rsidRPr="00D44279">
        <w:rPr>
          <w:color w:val="2C7DBA" w:themeColor="accent1" w:themeShade="BF"/>
        </w:rPr>
        <w:t>www.pearson.com/content/dam/coporate.global.pearson-dot-com/files/hattie/150526_ExpertiseWEB_V1.pdf</w:t>
      </w:r>
    </w:p>
    <w:p w:rsidR="004F3E6F" w:rsidRPr="00D44279" w:rsidRDefault="004F3E6F" w:rsidP="00D44279">
      <w:pPr>
        <w:spacing w:after="0" w:line="480" w:lineRule="auto"/>
        <w:ind w:left="360" w:hanging="360"/>
        <w:rPr>
          <w:color w:val="2C7DBA" w:themeColor="accent1" w:themeShade="BF"/>
          <w:u w:val="single"/>
        </w:rPr>
      </w:pPr>
      <w:r w:rsidRPr="00D44279">
        <w:lastRenderedPageBreak/>
        <w:t xml:space="preserve">Johnson, </w:t>
      </w:r>
      <w:r w:rsidR="0090755E">
        <w:t>S. M.</w:t>
      </w:r>
      <w:r w:rsidRPr="00D44279">
        <w:t xml:space="preserve">, Reinhorn, </w:t>
      </w:r>
      <w:r w:rsidR="0090755E">
        <w:t>S.</w:t>
      </w:r>
      <w:r w:rsidRPr="00D44279">
        <w:t xml:space="preserve"> K. &amp; Simon, </w:t>
      </w:r>
      <w:r w:rsidR="0090755E">
        <w:t>N.</w:t>
      </w:r>
      <w:r w:rsidRPr="00D44279">
        <w:t xml:space="preserve"> S. (2016) </w:t>
      </w:r>
      <w:r w:rsidRPr="00D44279">
        <w:rPr>
          <w:i/>
        </w:rPr>
        <w:t>Teaching Together for Change: Five Factors that Make Teacher Teams Successful – And Make Schools Stronger</w:t>
      </w:r>
      <w:r w:rsidRPr="00D44279">
        <w:t xml:space="preserve">. The Project on the Next Generation of Teachers. </w:t>
      </w:r>
      <w:hyperlink r:id="rId7" w:history="1">
        <w:r w:rsidR="00305235" w:rsidRPr="00D44279">
          <w:rPr>
            <w:rStyle w:val="Hyperlink"/>
          </w:rPr>
          <w:t>www.isties.harvard.edu/fs/docs.icb.topic1231814.files/E</w:t>
        </w:r>
      </w:hyperlink>
    </w:p>
    <w:p w:rsidR="00F501AB" w:rsidRPr="00D44279" w:rsidRDefault="00F501AB" w:rsidP="00D44279">
      <w:pPr>
        <w:spacing w:after="0" w:line="480" w:lineRule="auto"/>
        <w:ind w:left="360" w:hanging="360"/>
        <w:rPr>
          <w:color w:val="2C7DBA" w:themeColor="accent1" w:themeShade="BF"/>
          <w:u w:val="single"/>
        </w:rPr>
      </w:pPr>
      <w:r w:rsidRPr="00D44279">
        <w:t xml:space="preserve">McDonald, </w:t>
      </w:r>
      <w:r w:rsidR="0090755E">
        <w:t>J.</w:t>
      </w:r>
      <w:r w:rsidRPr="00D44279">
        <w:t xml:space="preserve"> P.(2007). </w:t>
      </w:r>
      <w:r w:rsidRPr="00D44279">
        <w:rPr>
          <w:i/>
        </w:rPr>
        <w:t>The Power of Protocols: An Educators Guide to Better Practice</w:t>
      </w:r>
      <w:r w:rsidRPr="00D44279">
        <w:t>. National School Reform Faculty / Harmony Education Center</w:t>
      </w:r>
      <w:r w:rsidR="00305235" w:rsidRPr="00D44279">
        <w:t>.  Retrieved from:</w:t>
      </w:r>
      <w:r w:rsidRPr="00D44279">
        <w:rPr>
          <w:u w:val="single"/>
        </w:rPr>
        <w:t xml:space="preserve">  </w:t>
      </w:r>
      <w:hyperlink r:id="rId8" w:history="1">
        <w:r w:rsidR="00F41163" w:rsidRPr="00D44279">
          <w:rPr>
            <w:rStyle w:val="Hyperlink"/>
          </w:rPr>
          <w:t>www.nsrfharmony.org</w:t>
        </w:r>
      </w:hyperlink>
      <w:r w:rsidR="003B411B" w:rsidRPr="00D44279">
        <w:rPr>
          <w:color w:val="2C7DBA" w:themeColor="accent1" w:themeShade="BF"/>
          <w:u w:val="single"/>
        </w:rPr>
        <w:t xml:space="preserve"> </w:t>
      </w:r>
    </w:p>
    <w:p w:rsidR="009861FF" w:rsidRPr="00D44279" w:rsidRDefault="00C5415C" w:rsidP="00D44279">
      <w:pPr>
        <w:pStyle w:val="NormalWeb"/>
        <w:spacing w:line="480" w:lineRule="auto"/>
        <w:rPr>
          <w:rFonts w:asciiTheme="minorHAnsi" w:hAnsiTheme="minorHAnsi" w:cs="Tahoma"/>
          <w:color w:val="000000"/>
          <w:sz w:val="22"/>
          <w:szCs w:val="22"/>
        </w:rPr>
      </w:pPr>
      <w:r w:rsidRPr="00D44279">
        <w:rPr>
          <w:rFonts w:asciiTheme="minorHAnsi" w:hAnsiTheme="minorHAnsi"/>
          <w:sz w:val="22"/>
          <w:szCs w:val="22"/>
        </w:rPr>
        <w:t xml:space="preserve">Missouri Department of Elementary and Secondary Education (2013). </w:t>
      </w:r>
      <w:r w:rsidRPr="00D44279">
        <w:rPr>
          <w:rFonts w:asciiTheme="minorHAnsi" w:hAnsiTheme="minorHAnsi"/>
          <w:i/>
          <w:sz w:val="22"/>
          <w:szCs w:val="22"/>
        </w:rPr>
        <w:t xml:space="preserve">Teacher Standards; </w:t>
      </w:r>
      <w:r w:rsidR="009861FF" w:rsidRPr="00D44279">
        <w:rPr>
          <w:rFonts w:asciiTheme="minorHAnsi" w:hAnsiTheme="minorHAnsi"/>
          <w:i/>
          <w:sz w:val="22"/>
          <w:szCs w:val="22"/>
        </w:rPr>
        <w:tab/>
      </w:r>
      <w:r w:rsidR="009861FF" w:rsidRPr="00D44279">
        <w:rPr>
          <w:rFonts w:asciiTheme="minorHAnsi" w:hAnsiTheme="minorHAnsi"/>
          <w:i/>
          <w:sz w:val="22"/>
          <w:szCs w:val="22"/>
        </w:rPr>
        <w:tab/>
        <w:t xml:space="preserve">Missouri’s educator evaluation system.  </w:t>
      </w:r>
      <w:r w:rsidR="009861FF" w:rsidRPr="00D44279">
        <w:rPr>
          <w:rFonts w:asciiTheme="minorHAnsi" w:hAnsiTheme="minorHAnsi" w:cs="Tahoma"/>
          <w:color w:val="000000"/>
          <w:sz w:val="22"/>
          <w:szCs w:val="22"/>
        </w:rPr>
        <w:t>Retrieved from:</w:t>
      </w:r>
      <w:r w:rsidR="009861FF" w:rsidRPr="00D44279">
        <w:rPr>
          <w:rStyle w:val="Emphasis"/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861FF" w:rsidRPr="00D44279">
        <w:rPr>
          <w:rStyle w:val="Emphasis"/>
          <w:rFonts w:asciiTheme="minorHAnsi" w:hAnsiTheme="minorHAnsi" w:cs="Tahoma"/>
          <w:color w:val="000000"/>
          <w:sz w:val="22"/>
          <w:szCs w:val="22"/>
        </w:rPr>
        <w:tab/>
      </w:r>
      <w:r w:rsidR="009861FF" w:rsidRPr="00D44279">
        <w:rPr>
          <w:rStyle w:val="Emphasis"/>
          <w:rFonts w:asciiTheme="minorHAnsi" w:hAnsiTheme="minorHAnsi" w:cs="Tahoma"/>
          <w:color w:val="000000"/>
          <w:sz w:val="22"/>
          <w:szCs w:val="22"/>
        </w:rPr>
        <w:tab/>
      </w:r>
      <w:hyperlink r:id="rId9" w:history="1">
        <w:r w:rsidR="009861FF" w:rsidRPr="00D44279">
          <w:rPr>
            <w:rStyle w:val="Hyperlink"/>
            <w:rFonts w:asciiTheme="minorHAnsi" w:hAnsiTheme="minorHAnsi" w:cs="Tahoma"/>
            <w:sz w:val="22"/>
            <w:szCs w:val="22"/>
          </w:rPr>
          <w:t>http://dese.mo.gov/sites/default/files/TeacherStandards.pdf</w:t>
        </w:r>
      </w:hyperlink>
      <w:r w:rsidR="009861FF" w:rsidRPr="00D44279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AD706E" w:rsidRPr="00D44279" w:rsidRDefault="00A06CE3" w:rsidP="00D44279">
      <w:pPr>
        <w:spacing w:after="0" w:line="480" w:lineRule="auto"/>
        <w:ind w:left="360" w:hanging="360"/>
        <w:rPr>
          <w:rStyle w:val="Hyperlink"/>
        </w:rPr>
      </w:pPr>
      <w:r w:rsidRPr="00D44279">
        <w:t>National Implementation</w:t>
      </w:r>
      <w:r w:rsidR="0090755E">
        <w:t xml:space="preserve"> Science Network (NIRN) (2011). </w:t>
      </w:r>
      <w:r w:rsidRPr="00D44279">
        <w:rPr>
          <w:i/>
        </w:rPr>
        <w:t xml:space="preserve">Developing practice profiles. </w:t>
      </w:r>
      <w:r w:rsidRPr="00D44279">
        <w:t>Frank Porter Graham Child Development Institute, University of North Carolina, Chapel Hill NC.</w:t>
      </w:r>
      <w:r w:rsidR="00AD706E" w:rsidRPr="00D44279">
        <w:t xml:space="preserve"> Retrieved from: </w:t>
      </w:r>
      <w:hyperlink r:id="rId10" w:history="1">
        <w:r w:rsidR="00AD706E" w:rsidRPr="00D44279">
          <w:rPr>
            <w:rStyle w:val="Hyperlink"/>
          </w:rPr>
          <w:t>http://implementation.fpg.unc.edu/sites/implementation.fpg.unc.edu/files/resources/AIHub-NIRN-DevelopingPracticeProfiles.pdf</w:t>
        </w:r>
      </w:hyperlink>
    </w:p>
    <w:p w:rsidR="004F3E6F" w:rsidRPr="00D44279" w:rsidRDefault="004F3E6F" w:rsidP="00D44279">
      <w:pPr>
        <w:spacing w:after="0" w:line="480" w:lineRule="auto"/>
        <w:ind w:left="360" w:hanging="360"/>
      </w:pPr>
      <w:r w:rsidRPr="00D44279">
        <w:t xml:space="preserve">Ronfeldt, </w:t>
      </w:r>
      <w:r w:rsidR="0090755E">
        <w:t>M.</w:t>
      </w:r>
      <w:r w:rsidRPr="00D44279">
        <w:t xml:space="preserve">, Farmer, </w:t>
      </w:r>
      <w:r w:rsidR="0090755E">
        <w:t>S. O.</w:t>
      </w:r>
      <w:r w:rsidRPr="00D44279">
        <w:t xml:space="preserve">, McQueen, </w:t>
      </w:r>
      <w:r w:rsidR="0090755E">
        <w:t>K.</w:t>
      </w:r>
      <w:r w:rsidRPr="00D44279">
        <w:t xml:space="preserve"> &amp; Grissom, </w:t>
      </w:r>
      <w:r w:rsidR="0090755E">
        <w:t>J.</w:t>
      </w:r>
      <w:r w:rsidRPr="00D44279">
        <w:t xml:space="preserve"> A. (2015). </w:t>
      </w:r>
      <w:r w:rsidRPr="00D44279">
        <w:rPr>
          <w:i/>
        </w:rPr>
        <w:t xml:space="preserve">Teacher Collaboration in Instructional Teams and Student Achievement. </w:t>
      </w:r>
      <w:r w:rsidRPr="00D44279">
        <w:t>American Educational Research Journal. 52(3), pp 505-14.</w:t>
      </w:r>
    </w:p>
    <w:p w:rsidR="00E05502" w:rsidRPr="00D44279" w:rsidRDefault="00AF4748" w:rsidP="00D44279">
      <w:pPr>
        <w:spacing w:line="480" w:lineRule="auto"/>
      </w:pPr>
    </w:p>
    <w:sectPr w:rsidR="00E05502" w:rsidRPr="00D442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7F" w:rsidRDefault="0056727F" w:rsidP="0056727F">
      <w:pPr>
        <w:spacing w:after="0" w:line="240" w:lineRule="auto"/>
      </w:pPr>
      <w:r>
        <w:separator/>
      </w:r>
    </w:p>
  </w:endnote>
  <w:endnote w:type="continuationSeparator" w:id="0">
    <w:p w:rsidR="0056727F" w:rsidRDefault="0056727F" w:rsidP="0056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A6" w:rsidRDefault="00CC2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A6" w:rsidRDefault="00CC25A6" w:rsidP="00CC25A6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Collaborative Teams</w:t>
    </w:r>
  </w:p>
  <w:p w:rsidR="0056727F" w:rsidRPr="00CC25A6" w:rsidRDefault="00CC25A6" w:rsidP="00CC25A6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Pr="006C30B0">
      <w:tab/>
    </w:r>
    <w:r>
      <w:t xml:space="preserve">                  </w:t>
    </w:r>
    <w:r>
      <w:tab/>
      <w:t xml:space="preserve">  References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AF4748">
      <w:rPr>
        <w:noProof/>
      </w:rPr>
      <w:t>1</w:t>
    </w:r>
    <w:r w:rsidRPr="006C30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A6" w:rsidRDefault="00CC2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7F" w:rsidRDefault="0056727F" w:rsidP="0056727F">
      <w:pPr>
        <w:spacing w:after="0" w:line="240" w:lineRule="auto"/>
      </w:pPr>
      <w:r>
        <w:separator/>
      </w:r>
    </w:p>
  </w:footnote>
  <w:footnote w:type="continuationSeparator" w:id="0">
    <w:p w:rsidR="0056727F" w:rsidRDefault="0056727F" w:rsidP="0056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A6" w:rsidRDefault="00CC2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A6" w:rsidRDefault="00CC25A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A6" w:rsidRDefault="00CC2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84"/>
    <w:rsid w:val="001669F4"/>
    <w:rsid w:val="001C65CA"/>
    <w:rsid w:val="00216609"/>
    <w:rsid w:val="00260FE7"/>
    <w:rsid w:val="002C580D"/>
    <w:rsid w:val="00305235"/>
    <w:rsid w:val="003B1EAB"/>
    <w:rsid w:val="003B411B"/>
    <w:rsid w:val="00444C13"/>
    <w:rsid w:val="00451271"/>
    <w:rsid w:val="00481FB7"/>
    <w:rsid w:val="004F3E6F"/>
    <w:rsid w:val="005021AB"/>
    <w:rsid w:val="0050308C"/>
    <w:rsid w:val="0056727F"/>
    <w:rsid w:val="00571184"/>
    <w:rsid w:val="005C6D46"/>
    <w:rsid w:val="00647A96"/>
    <w:rsid w:val="006F4EA2"/>
    <w:rsid w:val="006F78D1"/>
    <w:rsid w:val="00727EF0"/>
    <w:rsid w:val="007928A5"/>
    <w:rsid w:val="007C08EE"/>
    <w:rsid w:val="0090755E"/>
    <w:rsid w:val="009106D0"/>
    <w:rsid w:val="0091520C"/>
    <w:rsid w:val="0095045F"/>
    <w:rsid w:val="009861FF"/>
    <w:rsid w:val="00993095"/>
    <w:rsid w:val="00996598"/>
    <w:rsid w:val="00A06CE3"/>
    <w:rsid w:val="00A900BA"/>
    <w:rsid w:val="00AD706E"/>
    <w:rsid w:val="00AF4748"/>
    <w:rsid w:val="00B34A53"/>
    <w:rsid w:val="00C5415C"/>
    <w:rsid w:val="00CC25A6"/>
    <w:rsid w:val="00D0724B"/>
    <w:rsid w:val="00D44279"/>
    <w:rsid w:val="00DA0AEA"/>
    <w:rsid w:val="00DE6B18"/>
    <w:rsid w:val="00E2011A"/>
    <w:rsid w:val="00E54BA5"/>
    <w:rsid w:val="00EC668E"/>
    <w:rsid w:val="00ED5245"/>
    <w:rsid w:val="00EE7E8D"/>
    <w:rsid w:val="00F41163"/>
    <w:rsid w:val="00F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EFDA8D"/>
  <w15:docId w15:val="{2DC82FE2-8E0D-4965-A022-3BD7DDF6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1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7DB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184"/>
    <w:rPr>
      <w:rFonts w:asciiTheme="majorHAnsi" w:eastAsiaTheme="majorEastAsia" w:hAnsiTheme="majorHAnsi" w:cstheme="majorBidi"/>
      <w:b/>
      <w:bCs/>
      <w:color w:val="2C7DBA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1184"/>
    <w:rPr>
      <w:color w:val="5CA3D8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84"/>
  </w:style>
  <w:style w:type="paragraph" w:styleId="BalloonText">
    <w:name w:val="Balloon Text"/>
    <w:basedOn w:val="Normal"/>
    <w:link w:val="BalloonTextChar"/>
    <w:uiPriority w:val="99"/>
    <w:semiHidden/>
    <w:unhideWhenUsed/>
    <w:rsid w:val="0091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61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61F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6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rfharmony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sties.harvard.edu/fs/docs.icb.topic1231814.files/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nsrfharmony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implementation.fpg.unc.edu/sites/implementation.fpg.unc.edu/files/resources/AIHub-NIRN-DevelopingPracticeProfil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se.mo.gov/sites/default/files/TeacherStandard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Dell Black</dc:creator>
  <cp:keywords/>
  <dc:description/>
  <cp:lastModifiedBy>Lindsay, Stefanie</cp:lastModifiedBy>
  <cp:revision>7</cp:revision>
  <cp:lastPrinted>2016-06-09T17:50:00Z</cp:lastPrinted>
  <dcterms:created xsi:type="dcterms:W3CDTF">2016-06-12T18:14:00Z</dcterms:created>
  <dcterms:modified xsi:type="dcterms:W3CDTF">2016-07-20T21:55:00Z</dcterms:modified>
</cp:coreProperties>
</file>