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4F" w:rsidRDefault="004A514F" w:rsidP="004A514F">
      <w:pPr>
        <w:rPr>
          <w:sz w:val="21"/>
        </w:rPr>
        <w:sectPr w:rsidR="004A514F" w:rsidSect="00BC6D03">
          <w:pgSz w:w="12240" w:h="15840"/>
          <w:pgMar w:top="1260" w:right="0" w:bottom="280" w:left="1280" w:header="720" w:footer="720" w:gutter="0"/>
          <w:cols w:space="186"/>
        </w:sectPr>
      </w:pPr>
    </w:p>
    <w:p w:rsidR="00BC6D03" w:rsidRDefault="00BC6D03" w:rsidP="00BC6D03">
      <w:pPr>
        <w:widowControl/>
        <w:autoSpaceDE/>
        <w:autoSpaceDN/>
        <w:spacing w:after="200" w:line="276" w:lineRule="auto"/>
        <w:contextualSpacing/>
        <w:rPr>
          <w:b/>
        </w:rPr>
      </w:pPr>
      <w:r w:rsidRPr="008C1F3C">
        <w:rPr>
          <w:b/>
        </w:rPr>
        <w:lastRenderedPageBreak/>
        <w:t xml:space="preserve">Effective principals cultivate </w:t>
      </w:r>
      <w:r>
        <w:rPr>
          <w:b/>
        </w:rPr>
        <w:t xml:space="preserve">self-knowledge and customer focus to create success for all </w:t>
      </w:r>
    </w:p>
    <w:p w:rsidR="00BC6D03" w:rsidRPr="008C1F3C" w:rsidRDefault="00BC6D03" w:rsidP="00BC6D03">
      <w:pPr>
        <w:widowControl/>
        <w:autoSpaceDE/>
        <w:autoSpaceDN/>
        <w:spacing w:after="200" w:line="276" w:lineRule="auto"/>
        <w:contextualSpacing/>
        <w:rPr>
          <w:b/>
        </w:rPr>
      </w:pPr>
      <w:proofErr w:type="gramStart"/>
      <w:r>
        <w:rPr>
          <w:b/>
        </w:rPr>
        <w:t>stakeholders</w:t>
      </w:r>
      <w:proofErr w:type="gramEnd"/>
      <w:r>
        <w:rPr>
          <w:b/>
        </w:rPr>
        <w:t xml:space="preserve">. </w:t>
      </w:r>
    </w:p>
    <w:p w:rsidR="00BC6D03" w:rsidRDefault="00BC6D03" w:rsidP="004A514F">
      <w:pPr>
        <w:pStyle w:val="Heading7"/>
        <w:spacing w:before="177"/>
        <w:ind w:left="159"/>
        <w:rPr>
          <w:color w:val="231F20"/>
        </w:rPr>
      </w:pPr>
    </w:p>
    <w:p w:rsidR="004A514F" w:rsidRDefault="004A514F" w:rsidP="004A514F">
      <w:pPr>
        <w:pStyle w:val="Heading7"/>
        <w:spacing w:before="177"/>
        <w:ind w:left="159"/>
      </w:pPr>
      <w:r>
        <w:rPr>
          <w:color w:val="231F20"/>
        </w:rPr>
        <w:t>Introduction and Rationale:</w:t>
      </w:r>
    </w:p>
    <w:p w:rsidR="004A514F" w:rsidRDefault="004A514F" w:rsidP="004A514F">
      <w:pPr>
        <w:pStyle w:val="BodyText"/>
        <w:spacing w:before="3"/>
        <w:rPr>
          <w:b/>
          <w:sz w:val="17"/>
        </w:rPr>
      </w:pPr>
    </w:p>
    <w:p w:rsidR="004A514F" w:rsidRDefault="004A514F" w:rsidP="004A514F">
      <w:pPr>
        <w:pStyle w:val="BodyText"/>
        <w:spacing w:line="259" w:lineRule="auto"/>
        <w:ind w:left="159" w:right="1088"/>
      </w:pPr>
      <w:r>
        <w:rPr>
          <w:color w:val="231F20"/>
        </w:rPr>
        <w:t>Of all the traits that quickly come to mind when one imagines a particularly successful leader…courage, vision, commitment, integrity, service- rarely do we place on the A list the trait of honest self-awareness. An insatiable curiosity about the nature of those one purports to lead, likewise, does not make the top ten. These two leadership attributes, however, are directly and tightly linked to success in all enterprises, inside and outside education. The degree to which a school administrator knows well both self and others is the degree to which the administrator is able to design and act for success- both personal and organizational.</w:t>
      </w:r>
    </w:p>
    <w:p w:rsidR="004A514F" w:rsidRDefault="004A514F" w:rsidP="004A514F">
      <w:pPr>
        <w:spacing w:before="174" w:line="259" w:lineRule="auto"/>
        <w:ind w:left="159" w:right="1256"/>
        <w:rPr>
          <w:i/>
          <w:sz w:val="21"/>
        </w:rPr>
      </w:pPr>
      <w:r>
        <w:rPr>
          <w:color w:val="231F20"/>
          <w:sz w:val="21"/>
        </w:rPr>
        <w:t xml:space="preserve">In their work </w:t>
      </w:r>
      <w:r>
        <w:rPr>
          <w:i/>
          <w:color w:val="231F20"/>
          <w:sz w:val="21"/>
        </w:rPr>
        <w:t xml:space="preserve">Heart, Smarts, Guts, and Luck </w:t>
      </w:r>
      <w:r>
        <w:rPr>
          <w:color w:val="231F20"/>
          <w:sz w:val="21"/>
        </w:rPr>
        <w:t>(</w:t>
      </w:r>
      <w:proofErr w:type="spellStart"/>
      <w:r>
        <w:rPr>
          <w:color w:val="231F20"/>
          <w:sz w:val="21"/>
        </w:rPr>
        <w:t>Tjan</w:t>
      </w:r>
      <w:proofErr w:type="spellEnd"/>
      <w:r>
        <w:rPr>
          <w:color w:val="231F20"/>
          <w:sz w:val="21"/>
        </w:rPr>
        <w:t xml:space="preserve">, Harrington, and Hsieh, 2012) </w:t>
      </w:r>
      <w:proofErr w:type="spellStart"/>
      <w:r>
        <w:rPr>
          <w:color w:val="231F20"/>
          <w:sz w:val="21"/>
        </w:rPr>
        <w:t>Tjan</w:t>
      </w:r>
      <w:proofErr w:type="spellEnd"/>
      <w:r>
        <w:rPr>
          <w:color w:val="231F20"/>
          <w:sz w:val="21"/>
        </w:rPr>
        <w:t xml:space="preserve"> states “In my experience — and in the research my co-authors and I did for our book, </w:t>
      </w:r>
      <w:r>
        <w:rPr>
          <w:i/>
          <w:color w:val="231F20"/>
          <w:sz w:val="21"/>
        </w:rPr>
        <w:t>Heart, Smarts, Guts, and Luck</w:t>
      </w:r>
    </w:p>
    <w:p w:rsidR="004A514F" w:rsidRDefault="004A514F" w:rsidP="004A514F">
      <w:pPr>
        <w:pStyle w:val="ListParagraph"/>
        <w:numPr>
          <w:ilvl w:val="0"/>
          <w:numId w:val="1"/>
        </w:numPr>
        <w:tabs>
          <w:tab w:val="left" w:pos="429"/>
        </w:tabs>
        <w:spacing w:before="0" w:line="259" w:lineRule="auto"/>
        <w:ind w:right="1116" w:firstLine="0"/>
        <w:jc w:val="both"/>
        <w:rPr>
          <w:sz w:val="21"/>
        </w:rPr>
      </w:pPr>
      <w:proofErr w:type="gramStart"/>
      <w:r>
        <w:rPr>
          <w:color w:val="231F20"/>
          <w:sz w:val="21"/>
        </w:rPr>
        <w:t>there</w:t>
      </w:r>
      <w:proofErr w:type="gramEnd"/>
      <w:r>
        <w:rPr>
          <w:color w:val="231F20"/>
          <w:sz w:val="21"/>
        </w:rPr>
        <w:t xml:space="preserve"> is one quality that trumps all, evident in virtually every great entrepreneur, manager, and </w:t>
      </w:r>
      <w:r>
        <w:rPr>
          <w:color w:val="231F20"/>
          <w:spacing w:val="-3"/>
          <w:sz w:val="21"/>
        </w:rPr>
        <w:t xml:space="preserve">leader. </w:t>
      </w:r>
      <w:r>
        <w:rPr>
          <w:color w:val="231F20"/>
          <w:sz w:val="21"/>
        </w:rPr>
        <w:t>That</w:t>
      </w:r>
      <w:r>
        <w:rPr>
          <w:color w:val="231F20"/>
          <w:spacing w:val="-3"/>
          <w:sz w:val="21"/>
        </w:rPr>
        <w:t xml:space="preserve"> </w:t>
      </w:r>
      <w:r>
        <w:rPr>
          <w:color w:val="231F20"/>
          <w:sz w:val="21"/>
        </w:rPr>
        <w:t>quality</w:t>
      </w:r>
      <w:r>
        <w:rPr>
          <w:color w:val="231F20"/>
          <w:spacing w:val="-4"/>
          <w:sz w:val="21"/>
        </w:rPr>
        <w:t xml:space="preserve"> </w:t>
      </w:r>
      <w:r>
        <w:rPr>
          <w:color w:val="231F20"/>
          <w:sz w:val="21"/>
        </w:rPr>
        <w:t>is</w:t>
      </w:r>
      <w:r>
        <w:rPr>
          <w:color w:val="231F20"/>
          <w:spacing w:val="-4"/>
          <w:sz w:val="21"/>
        </w:rPr>
        <w:t xml:space="preserve"> </w:t>
      </w:r>
      <w:r>
        <w:rPr>
          <w:color w:val="231F20"/>
          <w:sz w:val="21"/>
        </w:rPr>
        <w:t>self-awareness.</w:t>
      </w:r>
      <w:r>
        <w:rPr>
          <w:color w:val="231F20"/>
          <w:spacing w:val="-6"/>
          <w:sz w:val="21"/>
        </w:rPr>
        <w:t xml:space="preserve"> </w:t>
      </w:r>
      <w:r>
        <w:rPr>
          <w:color w:val="231F20"/>
          <w:sz w:val="21"/>
        </w:rPr>
        <w:t>The</w:t>
      </w:r>
      <w:r>
        <w:rPr>
          <w:color w:val="231F20"/>
          <w:spacing w:val="-3"/>
          <w:sz w:val="21"/>
        </w:rPr>
        <w:t xml:space="preserve"> </w:t>
      </w:r>
      <w:r>
        <w:rPr>
          <w:color w:val="231F20"/>
          <w:sz w:val="21"/>
        </w:rPr>
        <w:t>best</w:t>
      </w:r>
      <w:r>
        <w:rPr>
          <w:color w:val="231F20"/>
          <w:spacing w:val="-4"/>
          <w:sz w:val="21"/>
        </w:rPr>
        <w:t xml:space="preserve"> </w:t>
      </w:r>
      <w:r>
        <w:rPr>
          <w:color w:val="231F20"/>
          <w:sz w:val="21"/>
        </w:rPr>
        <w:t>thing</w:t>
      </w:r>
      <w:r>
        <w:rPr>
          <w:color w:val="231F20"/>
          <w:spacing w:val="-3"/>
          <w:sz w:val="21"/>
        </w:rPr>
        <w:t xml:space="preserve"> </w:t>
      </w:r>
      <w:r>
        <w:rPr>
          <w:color w:val="231F20"/>
          <w:sz w:val="21"/>
        </w:rPr>
        <w:t>leaders</w:t>
      </w:r>
      <w:r>
        <w:rPr>
          <w:color w:val="231F20"/>
          <w:spacing w:val="-4"/>
          <w:sz w:val="21"/>
        </w:rPr>
        <w:t xml:space="preserve"> </w:t>
      </w:r>
      <w:r>
        <w:rPr>
          <w:color w:val="231F20"/>
          <w:sz w:val="21"/>
        </w:rPr>
        <w:t>can</w:t>
      </w:r>
      <w:r>
        <w:rPr>
          <w:color w:val="231F20"/>
          <w:spacing w:val="-3"/>
          <w:sz w:val="21"/>
        </w:rPr>
        <w:t xml:space="preserve"> </w:t>
      </w:r>
      <w:r>
        <w:rPr>
          <w:color w:val="231F20"/>
          <w:sz w:val="21"/>
        </w:rPr>
        <w:t>do</w:t>
      </w:r>
      <w:r>
        <w:rPr>
          <w:color w:val="231F20"/>
          <w:spacing w:val="-4"/>
          <w:sz w:val="21"/>
        </w:rPr>
        <w:t xml:space="preserve"> </w:t>
      </w:r>
      <w:r>
        <w:rPr>
          <w:color w:val="231F20"/>
          <w:sz w:val="21"/>
        </w:rPr>
        <w:t>to</w:t>
      </w:r>
      <w:r>
        <w:rPr>
          <w:color w:val="231F20"/>
          <w:spacing w:val="-3"/>
          <w:sz w:val="21"/>
        </w:rPr>
        <w:t xml:space="preserve"> </w:t>
      </w:r>
      <w:r>
        <w:rPr>
          <w:color w:val="231F20"/>
          <w:sz w:val="21"/>
        </w:rPr>
        <w:t>improve</w:t>
      </w:r>
      <w:r>
        <w:rPr>
          <w:color w:val="231F20"/>
          <w:spacing w:val="-4"/>
          <w:sz w:val="21"/>
        </w:rPr>
        <w:t xml:space="preserve"> </w:t>
      </w:r>
      <w:r>
        <w:rPr>
          <w:color w:val="231F20"/>
          <w:sz w:val="21"/>
        </w:rPr>
        <w:t>their</w:t>
      </w:r>
      <w:r>
        <w:rPr>
          <w:color w:val="231F20"/>
          <w:spacing w:val="-3"/>
          <w:sz w:val="21"/>
        </w:rPr>
        <w:t xml:space="preserve"> </w:t>
      </w:r>
      <w:r>
        <w:rPr>
          <w:color w:val="231F20"/>
          <w:sz w:val="21"/>
        </w:rPr>
        <w:t>effectiveness</w:t>
      </w:r>
      <w:r>
        <w:rPr>
          <w:color w:val="231F20"/>
          <w:spacing w:val="-3"/>
          <w:sz w:val="21"/>
        </w:rPr>
        <w:t xml:space="preserve"> </w:t>
      </w:r>
      <w:r>
        <w:rPr>
          <w:color w:val="231F20"/>
          <w:sz w:val="21"/>
        </w:rPr>
        <w:t>is</w:t>
      </w:r>
      <w:r>
        <w:rPr>
          <w:color w:val="231F20"/>
          <w:spacing w:val="-4"/>
          <w:sz w:val="21"/>
        </w:rPr>
        <w:t xml:space="preserve"> </w:t>
      </w:r>
      <w:r>
        <w:rPr>
          <w:color w:val="231F20"/>
          <w:sz w:val="21"/>
        </w:rPr>
        <w:t>to</w:t>
      </w:r>
      <w:r>
        <w:rPr>
          <w:color w:val="231F20"/>
          <w:spacing w:val="-3"/>
          <w:sz w:val="21"/>
        </w:rPr>
        <w:t xml:space="preserve"> </w:t>
      </w:r>
      <w:r>
        <w:rPr>
          <w:color w:val="231F20"/>
          <w:sz w:val="21"/>
        </w:rPr>
        <w:t>become more aware of what motivates them and their</w:t>
      </w:r>
      <w:r>
        <w:rPr>
          <w:color w:val="231F20"/>
          <w:spacing w:val="-9"/>
          <w:sz w:val="21"/>
        </w:rPr>
        <w:t xml:space="preserve"> </w:t>
      </w:r>
      <w:r>
        <w:rPr>
          <w:color w:val="231F20"/>
          <w:sz w:val="21"/>
        </w:rPr>
        <w:t>decision-making.”</w:t>
      </w:r>
    </w:p>
    <w:p w:rsidR="004A514F" w:rsidRDefault="004A514F" w:rsidP="004A514F">
      <w:pPr>
        <w:pStyle w:val="BodyText"/>
        <w:spacing w:before="176" w:line="259" w:lineRule="auto"/>
        <w:ind w:left="159" w:right="1098"/>
      </w:pPr>
      <w:r>
        <w:rPr>
          <w:color w:val="231F20"/>
        </w:rPr>
        <w:t>A logical complement to self-knowledge is the leader’s knowledge of others, customers and coworkers. The best in the business not only study their customers, they have a persistent curiosity and keen fascination with all aspects of their customers’ habits, motivations, home life, relationships, fears, goals, and preferences.</w:t>
      </w:r>
    </w:p>
    <w:p w:rsidR="004A514F" w:rsidRDefault="004A514F" w:rsidP="004A514F">
      <w:pPr>
        <w:pStyle w:val="BodyText"/>
        <w:spacing w:before="177" w:line="259" w:lineRule="auto"/>
        <w:ind w:left="159" w:right="1068"/>
      </w:pPr>
      <w:r>
        <w:rPr>
          <w:color w:val="231F20"/>
        </w:rPr>
        <w:t>A focus on understanding self and others is the basis for creating a culture of trust (Hurley, 2006). When school administrators spend a great amount of time and energy learning about and studying others, they are rightly perceived as being other-focused, rather than purely self- focused (Russell, 2013). The often quoted observation by former president Teddy Roosevelt “Nobody cares how much you know, until they know how much you care” rings especially true for school administrators. Andrew (2015) explains “When people know how much you care, you have begun building the foundations of trust-based relationships. In business, developing and sustaining relationships based on trust puts you on the track to success, as relationships, particularly trust-based relationships, equal success” (para. 2).</w:t>
      </w:r>
    </w:p>
    <w:p w:rsidR="004A514F" w:rsidRDefault="004A514F" w:rsidP="004A514F">
      <w:pPr>
        <w:pStyle w:val="BodyText"/>
        <w:spacing w:before="173" w:line="259" w:lineRule="auto"/>
        <w:ind w:left="159" w:right="1185"/>
      </w:pPr>
      <w:r>
        <w:rPr>
          <w:color w:val="231F20"/>
        </w:rPr>
        <w:t>One of the keys of being a successful leader is the ability to build and develop relationships of trust with pertinent stakeholders (Covey, 2006). From the students you serve to the colleagues with whom you collaborate and the community members with whom you engage, creating and sustaining relationships is essential</w:t>
      </w:r>
    </w:p>
    <w:p w:rsidR="004A514F" w:rsidRDefault="0043418A" w:rsidP="004A514F">
      <w:pPr>
        <w:pStyle w:val="BodyText"/>
        <w:spacing w:before="76"/>
        <w:ind w:left="160"/>
      </w:pPr>
      <w:r>
        <w:rPr>
          <w:color w:val="231F20"/>
        </w:rPr>
        <w:t xml:space="preserve">Effective principals work to </w:t>
      </w:r>
    </w:p>
    <w:p w:rsidR="004A514F" w:rsidRDefault="004A514F" w:rsidP="004A514F">
      <w:pPr>
        <w:pStyle w:val="BodyText"/>
        <w:spacing w:before="2"/>
        <w:rPr>
          <w:sz w:val="17"/>
        </w:rPr>
      </w:pPr>
    </w:p>
    <w:p w:rsidR="004A514F" w:rsidRDefault="0043418A" w:rsidP="004A514F">
      <w:pPr>
        <w:pStyle w:val="ListParagraph"/>
        <w:numPr>
          <w:ilvl w:val="1"/>
          <w:numId w:val="2"/>
        </w:numPr>
        <w:tabs>
          <w:tab w:val="left" w:pos="790"/>
        </w:tabs>
        <w:spacing w:before="1" w:line="259" w:lineRule="auto"/>
        <w:ind w:right="1277"/>
        <w:rPr>
          <w:sz w:val="21"/>
        </w:rPr>
      </w:pPr>
      <w:r>
        <w:rPr>
          <w:color w:val="231F20"/>
          <w:sz w:val="21"/>
        </w:rPr>
        <w:t>d</w:t>
      </w:r>
      <w:r w:rsidR="004A514F">
        <w:rPr>
          <w:color w:val="231F20"/>
          <w:sz w:val="21"/>
        </w:rPr>
        <w:t>evelop</w:t>
      </w:r>
      <w:r w:rsidR="004A514F">
        <w:rPr>
          <w:color w:val="231F20"/>
          <w:spacing w:val="-6"/>
          <w:sz w:val="21"/>
        </w:rPr>
        <w:t xml:space="preserve"> </w:t>
      </w:r>
      <w:r w:rsidR="004A514F">
        <w:rPr>
          <w:color w:val="231F20"/>
          <w:sz w:val="21"/>
        </w:rPr>
        <w:t>a</w:t>
      </w:r>
      <w:r w:rsidR="004A514F">
        <w:rPr>
          <w:color w:val="231F20"/>
          <w:spacing w:val="-6"/>
          <w:sz w:val="21"/>
        </w:rPr>
        <w:t xml:space="preserve"> </w:t>
      </w:r>
      <w:r w:rsidR="004A514F">
        <w:rPr>
          <w:color w:val="231F20"/>
          <w:sz w:val="21"/>
        </w:rPr>
        <w:t>deeper</w:t>
      </w:r>
      <w:r w:rsidR="004A514F">
        <w:rPr>
          <w:color w:val="231F20"/>
          <w:spacing w:val="-6"/>
          <w:sz w:val="21"/>
        </w:rPr>
        <w:t xml:space="preserve"> </w:t>
      </w:r>
      <w:r w:rsidR="004A514F">
        <w:rPr>
          <w:color w:val="231F20"/>
          <w:sz w:val="21"/>
        </w:rPr>
        <w:t>and</w:t>
      </w:r>
      <w:r w:rsidR="004A514F">
        <w:rPr>
          <w:color w:val="231F20"/>
          <w:spacing w:val="-6"/>
          <w:sz w:val="21"/>
        </w:rPr>
        <w:t xml:space="preserve"> </w:t>
      </w:r>
      <w:r w:rsidR="004A514F">
        <w:rPr>
          <w:color w:val="231F20"/>
          <w:sz w:val="21"/>
        </w:rPr>
        <w:t>more</w:t>
      </w:r>
      <w:r w:rsidR="004A514F">
        <w:rPr>
          <w:color w:val="231F20"/>
          <w:spacing w:val="-5"/>
          <w:sz w:val="21"/>
        </w:rPr>
        <w:t xml:space="preserve"> </w:t>
      </w:r>
      <w:r w:rsidR="004A514F">
        <w:rPr>
          <w:color w:val="231F20"/>
          <w:sz w:val="21"/>
        </w:rPr>
        <w:t>nuanced</w:t>
      </w:r>
      <w:r w:rsidR="004A514F">
        <w:rPr>
          <w:color w:val="231F20"/>
          <w:spacing w:val="-6"/>
          <w:sz w:val="21"/>
        </w:rPr>
        <w:t xml:space="preserve"> </w:t>
      </w:r>
      <w:r w:rsidR="004A514F">
        <w:rPr>
          <w:color w:val="231F20"/>
          <w:sz w:val="21"/>
        </w:rPr>
        <w:t>understanding</w:t>
      </w:r>
      <w:r w:rsidR="004A514F">
        <w:rPr>
          <w:color w:val="231F20"/>
          <w:spacing w:val="-6"/>
          <w:sz w:val="21"/>
        </w:rPr>
        <w:t xml:space="preserve"> </w:t>
      </w:r>
      <w:r w:rsidR="004A514F">
        <w:rPr>
          <w:color w:val="231F20"/>
          <w:sz w:val="21"/>
        </w:rPr>
        <w:t>of</w:t>
      </w:r>
      <w:r w:rsidR="004A514F">
        <w:rPr>
          <w:color w:val="231F20"/>
          <w:spacing w:val="-6"/>
          <w:sz w:val="21"/>
        </w:rPr>
        <w:t xml:space="preserve"> </w:t>
      </w:r>
      <w:r w:rsidR="004A514F">
        <w:rPr>
          <w:color w:val="231F20"/>
          <w:sz w:val="21"/>
        </w:rPr>
        <w:t>self,</w:t>
      </w:r>
      <w:r w:rsidR="004A514F">
        <w:rPr>
          <w:color w:val="231F20"/>
          <w:spacing w:val="-5"/>
          <w:sz w:val="21"/>
        </w:rPr>
        <w:t xml:space="preserve"> </w:t>
      </w:r>
      <w:r w:rsidR="004A514F">
        <w:rPr>
          <w:color w:val="231F20"/>
          <w:sz w:val="21"/>
        </w:rPr>
        <w:t>including</w:t>
      </w:r>
      <w:r w:rsidR="004A514F">
        <w:rPr>
          <w:color w:val="231F20"/>
          <w:spacing w:val="-6"/>
          <w:sz w:val="21"/>
        </w:rPr>
        <w:t xml:space="preserve"> </w:t>
      </w:r>
      <w:r w:rsidR="004A514F">
        <w:rPr>
          <w:color w:val="231F20"/>
          <w:sz w:val="21"/>
        </w:rPr>
        <w:t>one’s</w:t>
      </w:r>
      <w:r w:rsidR="004A514F">
        <w:rPr>
          <w:color w:val="231F20"/>
          <w:spacing w:val="-5"/>
          <w:sz w:val="21"/>
        </w:rPr>
        <w:t xml:space="preserve"> </w:t>
      </w:r>
      <w:r w:rsidR="004A514F">
        <w:rPr>
          <w:color w:val="231F20"/>
          <w:sz w:val="21"/>
        </w:rPr>
        <w:t>motivations,</w:t>
      </w:r>
      <w:r w:rsidR="004A514F">
        <w:rPr>
          <w:color w:val="231F20"/>
          <w:spacing w:val="-5"/>
          <w:sz w:val="21"/>
        </w:rPr>
        <w:t xml:space="preserve"> </w:t>
      </w:r>
      <w:r w:rsidR="004A514F">
        <w:rPr>
          <w:color w:val="231F20"/>
          <w:sz w:val="21"/>
        </w:rPr>
        <w:t xml:space="preserve">talents, weaknesses, preferences, </w:t>
      </w:r>
      <w:r w:rsidR="004A514F">
        <w:rPr>
          <w:color w:val="231F20"/>
          <w:spacing w:val="-3"/>
          <w:sz w:val="21"/>
        </w:rPr>
        <w:t xml:space="preserve">personality, </w:t>
      </w:r>
      <w:r w:rsidR="004A514F">
        <w:rPr>
          <w:color w:val="231F20"/>
          <w:sz w:val="21"/>
        </w:rPr>
        <w:t>values, purpose, temperament, and</w:t>
      </w:r>
      <w:r w:rsidR="004A514F">
        <w:rPr>
          <w:color w:val="231F20"/>
          <w:spacing w:val="-8"/>
          <w:sz w:val="21"/>
        </w:rPr>
        <w:t xml:space="preserve"> </w:t>
      </w:r>
      <w:r w:rsidR="004A514F">
        <w:rPr>
          <w:color w:val="231F20"/>
          <w:sz w:val="21"/>
        </w:rPr>
        <w:t>tendencies</w:t>
      </w:r>
      <w:r>
        <w:rPr>
          <w:color w:val="231F20"/>
          <w:sz w:val="21"/>
        </w:rPr>
        <w:t>;</w:t>
      </w:r>
    </w:p>
    <w:p w:rsidR="004A514F" w:rsidRDefault="0043418A" w:rsidP="004A514F">
      <w:pPr>
        <w:pStyle w:val="ListParagraph"/>
        <w:numPr>
          <w:ilvl w:val="1"/>
          <w:numId w:val="2"/>
        </w:numPr>
        <w:tabs>
          <w:tab w:val="left" w:pos="790"/>
        </w:tabs>
        <w:spacing w:line="259" w:lineRule="auto"/>
        <w:ind w:right="1123"/>
        <w:rPr>
          <w:sz w:val="21"/>
        </w:rPr>
      </w:pPr>
      <w:r>
        <w:rPr>
          <w:color w:val="231F20"/>
          <w:sz w:val="21"/>
        </w:rPr>
        <w:t>d</w:t>
      </w:r>
      <w:r w:rsidR="004A514F">
        <w:rPr>
          <w:color w:val="231F20"/>
          <w:sz w:val="21"/>
        </w:rPr>
        <w:t>iscern how the complementary elements of mission, vision, and core values can create clarity</w:t>
      </w:r>
      <w:r w:rsidR="004A514F">
        <w:rPr>
          <w:color w:val="231F20"/>
          <w:spacing w:val="-30"/>
          <w:sz w:val="21"/>
        </w:rPr>
        <w:t xml:space="preserve"> </w:t>
      </w:r>
      <w:r w:rsidR="004A514F">
        <w:rPr>
          <w:color w:val="231F20"/>
          <w:sz w:val="21"/>
        </w:rPr>
        <w:t>of purpose for self and</w:t>
      </w:r>
      <w:r w:rsidR="004A514F">
        <w:rPr>
          <w:color w:val="231F20"/>
          <w:spacing w:val="-3"/>
          <w:sz w:val="21"/>
        </w:rPr>
        <w:t xml:space="preserve"> </w:t>
      </w:r>
      <w:r>
        <w:rPr>
          <w:color w:val="231F20"/>
          <w:sz w:val="21"/>
        </w:rPr>
        <w:t>school;</w:t>
      </w:r>
    </w:p>
    <w:p w:rsidR="004A514F" w:rsidRDefault="0043418A" w:rsidP="004A514F">
      <w:pPr>
        <w:pStyle w:val="ListParagraph"/>
        <w:numPr>
          <w:ilvl w:val="1"/>
          <w:numId w:val="2"/>
        </w:numPr>
        <w:tabs>
          <w:tab w:val="left" w:pos="790"/>
        </w:tabs>
        <w:spacing w:line="259" w:lineRule="auto"/>
        <w:ind w:right="2091"/>
        <w:rPr>
          <w:sz w:val="21"/>
        </w:rPr>
      </w:pPr>
      <w:r>
        <w:rPr>
          <w:color w:val="231F20"/>
          <w:sz w:val="21"/>
        </w:rPr>
        <w:lastRenderedPageBreak/>
        <w:t>u</w:t>
      </w:r>
      <w:r w:rsidR="004A514F">
        <w:rPr>
          <w:color w:val="231F20"/>
          <w:sz w:val="21"/>
        </w:rPr>
        <w:t>se</w:t>
      </w:r>
      <w:r w:rsidR="004A514F">
        <w:rPr>
          <w:color w:val="231F20"/>
          <w:spacing w:val="-4"/>
          <w:sz w:val="21"/>
        </w:rPr>
        <w:t xml:space="preserve"> </w:t>
      </w:r>
      <w:r w:rsidR="004A514F">
        <w:rPr>
          <w:color w:val="231F20"/>
          <w:sz w:val="21"/>
        </w:rPr>
        <w:t>capacity</w:t>
      </w:r>
      <w:r w:rsidR="004A514F">
        <w:rPr>
          <w:color w:val="231F20"/>
          <w:spacing w:val="-3"/>
          <w:sz w:val="21"/>
        </w:rPr>
        <w:t xml:space="preserve"> </w:t>
      </w:r>
      <w:r w:rsidR="004A514F">
        <w:rPr>
          <w:color w:val="231F20"/>
          <w:sz w:val="21"/>
        </w:rPr>
        <w:t>mapping</w:t>
      </w:r>
      <w:r w:rsidR="004A514F">
        <w:rPr>
          <w:color w:val="231F20"/>
          <w:spacing w:val="-3"/>
          <w:sz w:val="21"/>
        </w:rPr>
        <w:t xml:space="preserve"> </w:t>
      </w:r>
      <w:r w:rsidR="004A514F">
        <w:rPr>
          <w:color w:val="231F20"/>
          <w:sz w:val="21"/>
        </w:rPr>
        <w:t>to</w:t>
      </w:r>
      <w:r w:rsidR="004A514F">
        <w:rPr>
          <w:color w:val="231F20"/>
          <w:spacing w:val="-3"/>
          <w:sz w:val="21"/>
        </w:rPr>
        <w:t xml:space="preserve"> </w:t>
      </w:r>
      <w:r w:rsidR="004A514F">
        <w:rPr>
          <w:color w:val="231F20"/>
          <w:sz w:val="21"/>
        </w:rPr>
        <w:t>build</w:t>
      </w:r>
      <w:r w:rsidR="004A514F">
        <w:rPr>
          <w:color w:val="231F20"/>
          <w:spacing w:val="-4"/>
          <w:sz w:val="21"/>
        </w:rPr>
        <w:t xml:space="preserve"> </w:t>
      </w:r>
      <w:r w:rsidR="004A514F">
        <w:rPr>
          <w:color w:val="231F20"/>
          <w:sz w:val="21"/>
        </w:rPr>
        <w:t>awareness</w:t>
      </w:r>
      <w:r w:rsidR="004A514F">
        <w:rPr>
          <w:color w:val="231F20"/>
          <w:spacing w:val="-4"/>
          <w:sz w:val="21"/>
        </w:rPr>
        <w:t xml:space="preserve"> </w:t>
      </w:r>
      <w:r w:rsidR="004A514F">
        <w:rPr>
          <w:color w:val="231F20"/>
          <w:sz w:val="21"/>
        </w:rPr>
        <w:t>of</w:t>
      </w:r>
      <w:r w:rsidR="004A514F">
        <w:rPr>
          <w:color w:val="231F20"/>
          <w:spacing w:val="-4"/>
          <w:sz w:val="21"/>
        </w:rPr>
        <w:t xml:space="preserve"> </w:t>
      </w:r>
      <w:r w:rsidR="004A514F">
        <w:rPr>
          <w:color w:val="231F20"/>
          <w:sz w:val="21"/>
        </w:rPr>
        <w:t>the</w:t>
      </w:r>
      <w:r w:rsidR="004A514F">
        <w:rPr>
          <w:color w:val="231F20"/>
          <w:spacing w:val="-3"/>
          <w:sz w:val="21"/>
        </w:rPr>
        <w:t xml:space="preserve"> </w:t>
      </w:r>
      <w:r w:rsidR="004A514F">
        <w:rPr>
          <w:color w:val="231F20"/>
          <w:sz w:val="21"/>
        </w:rPr>
        <w:t>unique</w:t>
      </w:r>
      <w:r w:rsidR="004A514F">
        <w:rPr>
          <w:color w:val="231F20"/>
          <w:spacing w:val="-4"/>
          <w:sz w:val="21"/>
        </w:rPr>
        <w:t xml:space="preserve"> </w:t>
      </w:r>
      <w:r w:rsidR="004A514F">
        <w:rPr>
          <w:color w:val="231F20"/>
          <w:sz w:val="21"/>
        </w:rPr>
        <w:t>and</w:t>
      </w:r>
      <w:r w:rsidR="004A514F">
        <w:rPr>
          <w:color w:val="231F20"/>
          <w:spacing w:val="-4"/>
          <w:sz w:val="21"/>
        </w:rPr>
        <w:t xml:space="preserve"> </w:t>
      </w:r>
      <w:r w:rsidR="004A514F">
        <w:rPr>
          <w:color w:val="231F20"/>
          <w:sz w:val="21"/>
        </w:rPr>
        <w:t>valuable</w:t>
      </w:r>
      <w:r w:rsidR="004A514F">
        <w:rPr>
          <w:color w:val="231F20"/>
          <w:spacing w:val="-3"/>
          <w:sz w:val="21"/>
        </w:rPr>
        <w:t xml:space="preserve"> </w:t>
      </w:r>
      <w:r w:rsidR="004A514F">
        <w:rPr>
          <w:color w:val="231F20"/>
          <w:sz w:val="21"/>
        </w:rPr>
        <w:t>skills</w:t>
      </w:r>
      <w:r w:rsidR="004A514F">
        <w:rPr>
          <w:color w:val="231F20"/>
          <w:spacing w:val="-3"/>
          <w:sz w:val="21"/>
        </w:rPr>
        <w:t xml:space="preserve"> </w:t>
      </w:r>
      <w:r w:rsidR="004A514F">
        <w:rPr>
          <w:color w:val="231F20"/>
          <w:sz w:val="21"/>
        </w:rPr>
        <w:t>and</w:t>
      </w:r>
      <w:r w:rsidR="004A514F">
        <w:rPr>
          <w:color w:val="231F20"/>
          <w:spacing w:val="-4"/>
          <w:sz w:val="21"/>
        </w:rPr>
        <w:t xml:space="preserve"> </w:t>
      </w:r>
      <w:r w:rsidR="004A514F">
        <w:rPr>
          <w:color w:val="231F20"/>
          <w:sz w:val="21"/>
        </w:rPr>
        <w:t>abilities possessed by the current faculty and</w:t>
      </w:r>
      <w:r w:rsidR="004A514F">
        <w:rPr>
          <w:color w:val="231F20"/>
          <w:spacing w:val="-5"/>
          <w:sz w:val="21"/>
        </w:rPr>
        <w:t xml:space="preserve"> </w:t>
      </w:r>
      <w:r>
        <w:rPr>
          <w:color w:val="231F20"/>
          <w:sz w:val="21"/>
        </w:rPr>
        <w:t>staff;</w:t>
      </w:r>
    </w:p>
    <w:p w:rsidR="004A514F" w:rsidRDefault="0043418A" w:rsidP="004A514F">
      <w:pPr>
        <w:pStyle w:val="ListParagraph"/>
        <w:numPr>
          <w:ilvl w:val="1"/>
          <w:numId w:val="2"/>
        </w:numPr>
        <w:tabs>
          <w:tab w:val="left" w:pos="790"/>
        </w:tabs>
        <w:rPr>
          <w:sz w:val="21"/>
        </w:rPr>
      </w:pPr>
      <w:r>
        <w:rPr>
          <w:color w:val="231F20"/>
          <w:sz w:val="21"/>
        </w:rPr>
        <w:t>d</w:t>
      </w:r>
      <w:r w:rsidR="004A514F">
        <w:rPr>
          <w:color w:val="231F20"/>
          <w:sz w:val="21"/>
        </w:rPr>
        <w:t>evelop a deeper understanding of students by connecting their school and home</w:t>
      </w:r>
      <w:r w:rsidR="004A514F">
        <w:rPr>
          <w:color w:val="231F20"/>
          <w:spacing w:val="-14"/>
          <w:sz w:val="21"/>
        </w:rPr>
        <w:t xml:space="preserve"> </w:t>
      </w:r>
      <w:r>
        <w:rPr>
          <w:color w:val="231F20"/>
          <w:sz w:val="21"/>
        </w:rPr>
        <w:t>contexts; and</w:t>
      </w:r>
    </w:p>
    <w:p w:rsidR="004A514F" w:rsidRDefault="0043418A" w:rsidP="004A514F">
      <w:pPr>
        <w:pStyle w:val="ListParagraph"/>
        <w:numPr>
          <w:ilvl w:val="1"/>
          <w:numId w:val="2"/>
        </w:numPr>
        <w:tabs>
          <w:tab w:val="left" w:pos="790"/>
        </w:tabs>
        <w:spacing w:before="66"/>
        <w:rPr>
          <w:sz w:val="21"/>
        </w:rPr>
      </w:pPr>
      <w:proofErr w:type="gramStart"/>
      <w:r>
        <w:rPr>
          <w:color w:val="231F20"/>
          <w:sz w:val="21"/>
        </w:rPr>
        <w:t>b</w:t>
      </w:r>
      <w:bookmarkStart w:id="0" w:name="_GoBack"/>
      <w:bookmarkEnd w:id="0"/>
      <w:r w:rsidR="004A514F">
        <w:rPr>
          <w:color w:val="231F20"/>
          <w:sz w:val="21"/>
        </w:rPr>
        <w:t>uild</w:t>
      </w:r>
      <w:proofErr w:type="gramEnd"/>
      <w:r w:rsidR="004A514F">
        <w:rPr>
          <w:color w:val="231F20"/>
          <w:sz w:val="21"/>
        </w:rPr>
        <w:t xml:space="preserve"> and sustain positive, trusting relationships with stakeholders and stakeholder</w:t>
      </w:r>
      <w:r w:rsidR="004A514F">
        <w:rPr>
          <w:color w:val="231F20"/>
          <w:spacing w:val="-14"/>
          <w:sz w:val="21"/>
        </w:rPr>
        <w:t xml:space="preserve"> </w:t>
      </w:r>
      <w:r w:rsidR="004A514F">
        <w:rPr>
          <w:color w:val="231F20"/>
          <w:sz w:val="21"/>
        </w:rPr>
        <w:t>groups.</w:t>
      </w:r>
    </w:p>
    <w:p w:rsidR="004A514F" w:rsidRDefault="004A514F" w:rsidP="004A514F">
      <w:pPr>
        <w:pStyle w:val="BodyText"/>
        <w:spacing w:before="9"/>
        <w:rPr>
          <w:sz w:val="28"/>
        </w:rPr>
      </w:pPr>
    </w:p>
    <w:p w:rsidR="00242EB2" w:rsidRDefault="00242EB2"/>
    <w:sectPr w:rsidR="0024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07DDE"/>
    <w:multiLevelType w:val="hybridMultilevel"/>
    <w:tmpl w:val="E46CA698"/>
    <w:lvl w:ilvl="0" w:tplc="C83C3C74">
      <w:numFmt w:val="bullet"/>
      <w:lvlText w:val="—"/>
      <w:lvlJc w:val="left"/>
      <w:pPr>
        <w:ind w:left="159" w:hanging="269"/>
      </w:pPr>
      <w:rPr>
        <w:rFonts w:ascii="Arial" w:eastAsia="Arial" w:hAnsi="Arial" w:cs="Arial" w:hint="default"/>
        <w:color w:val="231F20"/>
        <w:spacing w:val="-12"/>
        <w:w w:val="100"/>
        <w:sz w:val="21"/>
        <w:szCs w:val="21"/>
        <w:lang w:val="en-US" w:eastAsia="en-US" w:bidi="en-US"/>
      </w:rPr>
    </w:lvl>
    <w:lvl w:ilvl="1" w:tplc="8ABA74BC">
      <w:numFmt w:val="bullet"/>
      <w:lvlText w:val="•"/>
      <w:lvlJc w:val="left"/>
      <w:pPr>
        <w:ind w:left="790" w:hanging="260"/>
      </w:pPr>
      <w:rPr>
        <w:rFonts w:ascii="Arial" w:eastAsia="Arial" w:hAnsi="Arial" w:cs="Arial" w:hint="default"/>
        <w:color w:val="231F20"/>
        <w:spacing w:val="-1"/>
        <w:w w:val="100"/>
        <w:sz w:val="21"/>
        <w:szCs w:val="21"/>
        <w:lang w:val="en-US" w:eastAsia="en-US" w:bidi="en-US"/>
      </w:rPr>
    </w:lvl>
    <w:lvl w:ilvl="2" w:tplc="BEE0341E">
      <w:numFmt w:val="bullet"/>
      <w:lvlText w:val="•"/>
      <w:lvlJc w:val="left"/>
      <w:pPr>
        <w:ind w:left="1928" w:hanging="260"/>
      </w:pPr>
      <w:rPr>
        <w:rFonts w:hint="default"/>
        <w:lang w:val="en-US" w:eastAsia="en-US" w:bidi="en-US"/>
      </w:rPr>
    </w:lvl>
    <w:lvl w:ilvl="3" w:tplc="C5C6EE16">
      <w:numFmt w:val="bullet"/>
      <w:lvlText w:val="•"/>
      <w:lvlJc w:val="left"/>
      <w:pPr>
        <w:ind w:left="3057" w:hanging="260"/>
      </w:pPr>
      <w:rPr>
        <w:rFonts w:hint="default"/>
        <w:lang w:val="en-US" w:eastAsia="en-US" w:bidi="en-US"/>
      </w:rPr>
    </w:lvl>
    <w:lvl w:ilvl="4" w:tplc="64AEE1CE">
      <w:numFmt w:val="bullet"/>
      <w:lvlText w:val="•"/>
      <w:lvlJc w:val="left"/>
      <w:pPr>
        <w:ind w:left="4186" w:hanging="260"/>
      </w:pPr>
      <w:rPr>
        <w:rFonts w:hint="default"/>
        <w:lang w:val="en-US" w:eastAsia="en-US" w:bidi="en-US"/>
      </w:rPr>
    </w:lvl>
    <w:lvl w:ilvl="5" w:tplc="42343752">
      <w:numFmt w:val="bullet"/>
      <w:lvlText w:val="•"/>
      <w:lvlJc w:val="left"/>
      <w:pPr>
        <w:ind w:left="5315" w:hanging="260"/>
      </w:pPr>
      <w:rPr>
        <w:rFonts w:hint="default"/>
        <w:lang w:val="en-US" w:eastAsia="en-US" w:bidi="en-US"/>
      </w:rPr>
    </w:lvl>
    <w:lvl w:ilvl="6" w:tplc="BA747A92">
      <w:numFmt w:val="bullet"/>
      <w:lvlText w:val="•"/>
      <w:lvlJc w:val="left"/>
      <w:pPr>
        <w:ind w:left="6444" w:hanging="260"/>
      </w:pPr>
      <w:rPr>
        <w:rFonts w:hint="default"/>
        <w:lang w:val="en-US" w:eastAsia="en-US" w:bidi="en-US"/>
      </w:rPr>
    </w:lvl>
    <w:lvl w:ilvl="7" w:tplc="A15CE904">
      <w:numFmt w:val="bullet"/>
      <w:lvlText w:val="•"/>
      <w:lvlJc w:val="left"/>
      <w:pPr>
        <w:ind w:left="7573" w:hanging="260"/>
      </w:pPr>
      <w:rPr>
        <w:rFonts w:hint="default"/>
        <w:lang w:val="en-US" w:eastAsia="en-US" w:bidi="en-US"/>
      </w:rPr>
    </w:lvl>
    <w:lvl w:ilvl="8" w:tplc="D7206952">
      <w:numFmt w:val="bullet"/>
      <w:lvlText w:val="•"/>
      <w:lvlJc w:val="left"/>
      <w:pPr>
        <w:ind w:left="8702" w:hanging="260"/>
      </w:pPr>
      <w:rPr>
        <w:rFonts w:hint="default"/>
        <w:lang w:val="en-US" w:eastAsia="en-US" w:bidi="en-US"/>
      </w:rPr>
    </w:lvl>
  </w:abstractNum>
  <w:abstractNum w:abstractNumId="1">
    <w:nsid w:val="7DE2088A"/>
    <w:multiLevelType w:val="hybridMultilevel"/>
    <w:tmpl w:val="7AC08DD2"/>
    <w:lvl w:ilvl="0" w:tplc="4E601326">
      <w:start w:val="1"/>
      <w:numFmt w:val="decimal"/>
      <w:lvlText w:val="%1."/>
      <w:lvlJc w:val="left"/>
      <w:pPr>
        <w:ind w:left="790" w:hanging="260"/>
        <w:jc w:val="left"/>
      </w:pPr>
      <w:rPr>
        <w:rFonts w:ascii="Arial" w:eastAsia="Arial" w:hAnsi="Arial" w:cs="Arial" w:hint="default"/>
        <w:color w:val="231F20"/>
        <w:spacing w:val="-1"/>
        <w:w w:val="100"/>
        <w:sz w:val="21"/>
        <w:szCs w:val="21"/>
        <w:lang w:val="en-US" w:eastAsia="en-US" w:bidi="en-US"/>
      </w:rPr>
    </w:lvl>
    <w:lvl w:ilvl="1" w:tplc="F3A24E4A">
      <w:start w:val="1"/>
      <w:numFmt w:val="upperLetter"/>
      <w:lvlText w:val="%2."/>
      <w:lvlJc w:val="left"/>
      <w:pPr>
        <w:ind w:left="790" w:hanging="260"/>
        <w:jc w:val="left"/>
      </w:pPr>
      <w:rPr>
        <w:rFonts w:ascii="Arial" w:eastAsia="Arial" w:hAnsi="Arial" w:cs="Arial" w:hint="default"/>
        <w:color w:val="231F20"/>
        <w:w w:val="100"/>
        <w:sz w:val="21"/>
        <w:szCs w:val="21"/>
        <w:lang w:val="en-US" w:eastAsia="en-US" w:bidi="en-US"/>
      </w:rPr>
    </w:lvl>
    <w:lvl w:ilvl="2" w:tplc="F7203B0A">
      <w:start w:val="1"/>
      <w:numFmt w:val="decimal"/>
      <w:lvlText w:val="%3."/>
      <w:lvlJc w:val="left"/>
      <w:pPr>
        <w:ind w:left="790" w:hanging="260"/>
        <w:jc w:val="left"/>
      </w:pPr>
      <w:rPr>
        <w:rFonts w:ascii="Arial" w:eastAsia="Arial" w:hAnsi="Arial" w:cs="Arial" w:hint="default"/>
        <w:color w:val="231F20"/>
        <w:spacing w:val="-1"/>
        <w:w w:val="100"/>
        <w:sz w:val="21"/>
        <w:szCs w:val="21"/>
        <w:lang w:val="en-US" w:eastAsia="en-US" w:bidi="en-US"/>
      </w:rPr>
    </w:lvl>
    <w:lvl w:ilvl="3" w:tplc="623E6476">
      <w:numFmt w:val="bullet"/>
      <w:lvlText w:val="•"/>
      <w:lvlJc w:val="left"/>
      <w:pPr>
        <w:ind w:left="3848" w:hanging="260"/>
      </w:pPr>
      <w:rPr>
        <w:rFonts w:hint="default"/>
        <w:lang w:val="en-US" w:eastAsia="en-US" w:bidi="en-US"/>
      </w:rPr>
    </w:lvl>
    <w:lvl w:ilvl="4" w:tplc="6DF4B90C">
      <w:numFmt w:val="bullet"/>
      <w:lvlText w:val="•"/>
      <w:lvlJc w:val="left"/>
      <w:pPr>
        <w:ind w:left="4864" w:hanging="260"/>
      </w:pPr>
      <w:rPr>
        <w:rFonts w:hint="default"/>
        <w:lang w:val="en-US" w:eastAsia="en-US" w:bidi="en-US"/>
      </w:rPr>
    </w:lvl>
    <w:lvl w:ilvl="5" w:tplc="8FF637EA">
      <w:numFmt w:val="bullet"/>
      <w:lvlText w:val="•"/>
      <w:lvlJc w:val="left"/>
      <w:pPr>
        <w:ind w:left="5880" w:hanging="260"/>
      </w:pPr>
      <w:rPr>
        <w:rFonts w:hint="default"/>
        <w:lang w:val="en-US" w:eastAsia="en-US" w:bidi="en-US"/>
      </w:rPr>
    </w:lvl>
    <w:lvl w:ilvl="6" w:tplc="62C216AC">
      <w:numFmt w:val="bullet"/>
      <w:lvlText w:val="•"/>
      <w:lvlJc w:val="left"/>
      <w:pPr>
        <w:ind w:left="6896" w:hanging="260"/>
      </w:pPr>
      <w:rPr>
        <w:rFonts w:hint="default"/>
        <w:lang w:val="en-US" w:eastAsia="en-US" w:bidi="en-US"/>
      </w:rPr>
    </w:lvl>
    <w:lvl w:ilvl="7" w:tplc="0E44AB78">
      <w:numFmt w:val="bullet"/>
      <w:lvlText w:val="•"/>
      <w:lvlJc w:val="left"/>
      <w:pPr>
        <w:ind w:left="7912" w:hanging="260"/>
      </w:pPr>
      <w:rPr>
        <w:rFonts w:hint="default"/>
        <w:lang w:val="en-US" w:eastAsia="en-US" w:bidi="en-US"/>
      </w:rPr>
    </w:lvl>
    <w:lvl w:ilvl="8" w:tplc="B2F4C988">
      <w:numFmt w:val="bullet"/>
      <w:lvlText w:val="•"/>
      <w:lvlJc w:val="left"/>
      <w:pPr>
        <w:ind w:left="8928" w:hanging="2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4F"/>
    <w:rsid w:val="00242EB2"/>
    <w:rsid w:val="0043418A"/>
    <w:rsid w:val="004A514F"/>
    <w:rsid w:val="00BC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514F"/>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4A514F"/>
    <w:pPr>
      <w:spacing w:before="12"/>
      <w:ind w:left="20"/>
      <w:outlineLvl w:val="4"/>
    </w:pPr>
    <w:rPr>
      <w:sz w:val="24"/>
      <w:szCs w:val="24"/>
    </w:rPr>
  </w:style>
  <w:style w:type="paragraph" w:styleId="Heading7">
    <w:name w:val="heading 7"/>
    <w:basedOn w:val="Normal"/>
    <w:link w:val="Heading7Char"/>
    <w:uiPriority w:val="1"/>
    <w:qFormat/>
    <w:rsid w:val="004A514F"/>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A514F"/>
    <w:rPr>
      <w:rFonts w:ascii="Arial" w:eastAsia="Arial" w:hAnsi="Arial" w:cs="Arial"/>
      <w:sz w:val="24"/>
      <w:szCs w:val="24"/>
      <w:lang w:bidi="en-US"/>
    </w:rPr>
  </w:style>
  <w:style w:type="character" w:customStyle="1" w:styleId="Heading7Char">
    <w:name w:val="Heading 7 Char"/>
    <w:basedOn w:val="DefaultParagraphFont"/>
    <w:link w:val="Heading7"/>
    <w:uiPriority w:val="1"/>
    <w:rsid w:val="004A514F"/>
    <w:rPr>
      <w:rFonts w:ascii="Arial" w:eastAsia="Arial" w:hAnsi="Arial" w:cs="Arial"/>
      <w:b/>
      <w:bCs/>
      <w:sz w:val="21"/>
      <w:szCs w:val="21"/>
      <w:lang w:bidi="en-US"/>
    </w:rPr>
  </w:style>
  <w:style w:type="paragraph" w:styleId="BodyText">
    <w:name w:val="Body Text"/>
    <w:basedOn w:val="Normal"/>
    <w:link w:val="BodyTextChar"/>
    <w:uiPriority w:val="1"/>
    <w:qFormat/>
    <w:rsid w:val="004A514F"/>
    <w:rPr>
      <w:sz w:val="21"/>
      <w:szCs w:val="21"/>
    </w:rPr>
  </w:style>
  <w:style w:type="character" w:customStyle="1" w:styleId="BodyTextChar">
    <w:name w:val="Body Text Char"/>
    <w:basedOn w:val="DefaultParagraphFont"/>
    <w:link w:val="BodyText"/>
    <w:uiPriority w:val="1"/>
    <w:rsid w:val="004A514F"/>
    <w:rPr>
      <w:rFonts w:ascii="Arial" w:eastAsia="Arial" w:hAnsi="Arial" w:cs="Arial"/>
      <w:sz w:val="21"/>
      <w:szCs w:val="21"/>
      <w:lang w:bidi="en-US"/>
    </w:rPr>
  </w:style>
  <w:style w:type="paragraph" w:styleId="ListParagraph">
    <w:name w:val="List Paragraph"/>
    <w:basedOn w:val="Normal"/>
    <w:uiPriority w:val="1"/>
    <w:qFormat/>
    <w:rsid w:val="004A514F"/>
    <w:pPr>
      <w:spacing w:before="45"/>
      <w:ind w:left="790" w:hanging="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514F"/>
    <w:pPr>
      <w:widowControl w:val="0"/>
      <w:autoSpaceDE w:val="0"/>
      <w:autoSpaceDN w:val="0"/>
      <w:spacing w:after="0" w:line="240" w:lineRule="auto"/>
    </w:pPr>
    <w:rPr>
      <w:rFonts w:ascii="Arial" w:eastAsia="Arial" w:hAnsi="Arial" w:cs="Arial"/>
      <w:lang w:bidi="en-US"/>
    </w:rPr>
  </w:style>
  <w:style w:type="paragraph" w:styleId="Heading5">
    <w:name w:val="heading 5"/>
    <w:basedOn w:val="Normal"/>
    <w:link w:val="Heading5Char"/>
    <w:uiPriority w:val="1"/>
    <w:qFormat/>
    <w:rsid w:val="004A514F"/>
    <w:pPr>
      <w:spacing w:before="12"/>
      <w:ind w:left="20"/>
      <w:outlineLvl w:val="4"/>
    </w:pPr>
    <w:rPr>
      <w:sz w:val="24"/>
      <w:szCs w:val="24"/>
    </w:rPr>
  </w:style>
  <w:style w:type="paragraph" w:styleId="Heading7">
    <w:name w:val="heading 7"/>
    <w:basedOn w:val="Normal"/>
    <w:link w:val="Heading7Char"/>
    <w:uiPriority w:val="1"/>
    <w:qFormat/>
    <w:rsid w:val="004A514F"/>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A514F"/>
    <w:rPr>
      <w:rFonts w:ascii="Arial" w:eastAsia="Arial" w:hAnsi="Arial" w:cs="Arial"/>
      <w:sz w:val="24"/>
      <w:szCs w:val="24"/>
      <w:lang w:bidi="en-US"/>
    </w:rPr>
  </w:style>
  <w:style w:type="character" w:customStyle="1" w:styleId="Heading7Char">
    <w:name w:val="Heading 7 Char"/>
    <w:basedOn w:val="DefaultParagraphFont"/>
    <w:link w:val="Heading7"/>
    <w:uiPriority w:val="1"/>
    <w:rsid w:val="004A514F"/>
    <w:rPr>
      <w:rFonts w:ascii="Arial" w:eastAsia="Arial" w:hAnsi="Arial" w:cs="Arial"/>
      <w:b/>
      <w:bCs/>
      <w:sz w:val="21"/>
      <w:szCs w:val="21"/>
      <w:lang w:bidi="en-US"/>
    </w:rPr>
  </w:style>
  <w:style w:type="paragraph" w:styleId="BodyText">
    <w:name w:val="Body Text"/>
    <w:basedOn w:val="Normal"/>
    <w:link w:val="BodyTextChar"/>
    <w:uiPriority w:val="1"/>
    <w:qFormat/>
    <w:rsid w:val="004A514F"/>
    <w:rPr>
      <w:sz w:val="21"/>
      <w:szCs w:val="21"/>
    </w:rPr>
  </w:style>
  <w:style w:type="character" w:customStyle="1" w:styleId="BodyTextChar">
    <w:name w:val="Body Text Char"/>
    <w:basedOn w:val="DefaultParagraphFont"/>
    <w:link w:val="BodyText"/>
    <w:uiPriority w:val="1"/>
    <w:rsid w:val="004A514F"/>
    <w:rPr>
      <w:rFonts w:ascii="Arial" w:eastAsia="Arial" w:hAnsi="Arial" w:cs="Arial"/>
      <w:sz w:val="21"/>
      <w:szCs w:val="21"/>
      <w:lang w:bidi="en-US"/>
    </w:rPr>
  </w:style>
  <w:style w:type="paragraph" w:styleId="ListParagraph">
    <w:name w:val="List Paragraph"/>
    <w:basedOn w:val="Normal"/>
    <w:uiPriority w:val="1"/>
    <w:qFormat/>
    <w:rsid w:val="004A514F"/>
    <w:pPr>
      <w:spacing w:before="45"/>
      <w:ind w:left="790"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2018-07-23T21:34:00Z</dcterms:created>
  <dcterms:modified xsi:type="dcterms:W3CDTF">2018-07-24T20:45:00Z</dcterms:modified>
</cp:coreProperties>
</file>