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8"/>
          <w:szCs w:val="28"/>
        </w:rPr>
      </w:pPr>
      <w:r w:rsidDel="00000000" w:rsidR="00000000" w:rsidRPr="00000000">
        <w:rPr>
          <w:b w:val="1"/>
          <w:sz w:val="28"/>
          <w:szCs w:val="28"/>
          <w:rtl w:val="0"/>
        </w:rPr>
        <w:t xml:space="preserve">Encouraging Expected Behaviors </w:t>
      </w:r>
      <w:r w:rsidDel="00000000" w:rsidR="00000000" w:rsidRPr="00000000">
        <w:rPr>
          <w:b w:val="1"/>
          <w:sz w:val="28"/>
          <w:szCs w:val="28"/>
          <w:rtl w:val="0"/>
        </w:rPr>
        <w:t xml:space="preserve">Practice Profile</w:t>
      </w:r>
    </w:p>
    <w:p w:rsidR="00000000" w:rsidDel="00000000" w:rsidP="00000000" w:rsidRDefault="00000000" w:rsidRPr="00000000" w14:paraId="00000002">
      <w:pPr>
        <w:spacing w:after="0" w:lineRule="auto"/>
        <w:rPr/>
      </w:pPr>
      <w:r w:rsidDel="00000000" w:rsidR="00000000" w:rsidRPr="00000000">
        <w:rPr>
          <w:rtl w:val="0"/>
        </w:rPr>
        <w:t xml:space="preserve">Implementation with fidelity requires clearly described implementation criteria.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w:t>
      </w:r>
      <w:r w:rsidDel="00000000" w:rsidR="00000000" w:rsidRPr="00000000">
        <w:rPr>
          <w:rtl w:val="0"/>
        </w:rPr>
        <w:t xml:space="preserve">outline </w:t>
      </w:r>
      <w:r w:rsidDel="00000000" w:rsidR="00000000" w:rsidRPr="00000000">
        <w:rPr>
          <w:rtl w:val="0"/>
        </w:rPr>
        <w:t xml:space="preserve">in the work of Hall and Hord’s (2006) Innovation Configuration Mapping (NIRN, 2011).  The Practice Profile is anchored by the essential functions.  Moving from left to right are the essential functions of the practice, implementation performance levels, and lastly, evidence which provides data or documentation for determining implementation levels.  </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b w:val="1"/>
          <w:i w:val="0"/>
          <w:color w:val="000000"/>
          <w:sz w:val="28"/>
          <w:szCs w:val="28"/>
        </w:rPr>
      </w:pPr>
      <w:r w:rsidDel="00000000" w:rsidR="00000000" w:rsidRPr="00000000">
        <w:rPr>
          <w:b w:val="1"/>
          <w:i w:val="1"/>
          <w:color w:val="000000"/>
          <w:sz w:val="28"/>
          <w:szCs w:val="28"/>
          <w:rtl w:val="0"/>
        </w:rPr>
        <w:t xml:space="preserve">How to Use the Practice Profile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essential functions align with the teaching/learning objectives for each professional learning module.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It is an important tool for self-monitoring their own implementation because it serves as a reminder as to the implementation criteria and is also aligned with the fidelity checklists.</w:t>
      </w:r>
    </w:p>
    <w:p w:rsidR="00000000" w:rsidDel="00000000" w:rsidP="00000000" w:rsidRDefault="00000000" w:rsidRPr="00000000" w14:paraId="00000006">
      <w:pPr>
        <w:rPr/>
      </w:pPr>
      <w:r w:rsidDel="00000000" w:rsidR="00000000" w:rsidRPr="00000000">
        <w:br w:type="page"/>
      </w:r>
      <w:r w:rsidDel="00000000" w:rsidR="00000000" w:rsidRPr="00000000">
        <w:rPr>
          <w:rtl w:val="0"/>
        </w:rPr>
      </w:r>
    </w:p>
    <w:tbl>
      <w:tblPr>
        <w:tblStyle w:val="Table1"/>
        <w:tblW w:w="136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
        <w:gridCol w:w="2835"/>
        <w:gridCol w:w="6525"/>
        <w:gridCol w:w="1290"/>
        <w:gridCol w:w="1410"/>
        <w:gridCol w:w="1275"/>
        <w:tblGridChange w:id="0">
          <w:tblGrid>
            <w:gridCol w:w="318"/>
            <w:gridCol w:w="2835"/>
            <w:gridCol w:w="6525"/>
            <w:gridCol w:w="1290"/>
            <w:gridCol w:w="1410"/>
            <w:gridCol w:w="1275"/>
          </w:tblGrid>
        </w:tblGridChange>
      </w:tblGrid>
      <w:tr>
        <w:tc>
          <w:tcPr>
            <w:gridSpan w:val="6"/>
            <w:shd w:fill="dfd4bb" w:val="clear"/>
          </w:tcPr>
          <w:p w:rsidR="00000000" w:rsidDel="00000000" w:rsidP="00000000" w:rsidRDefault="00000000" w:rsidRPr="00000000" w14:paraId="00000007">
            <w:pPr>
              <w:spacing w:after="0" w:line="240" w:lineRule="auto"/>
              <w:jc w:val="center"/>
              <w:rPr>
                <w:b w:val="1"/>
              </w:rPr>
            </w:pPr>
            <w:bookmarkStart w:colFirst="0" w:colLast="0" w:name="_gjdgxs" w:id="0"/>
            <w:bookmarkEnd w:id="0"/>
            <w:r w:rsidDel="00000000" w:rsidR="00000000" w:rsidRPr="00000000">
              <w:rPr>
                <w:b w:val="1"/>
                <w:rtl w:val="0"/>
              </w:rPr>
              <w:t xml:space="preserve">Encouraging Expected Behaviors Practice Profile</w:t>
            </w:r>
          </w:p>
        </w:tc>
      </w:tr>
      <w:tr>
        <w:tc>
          <w:tcPr>
            <w:gridSpan w:val="2"/>
            <w:shd w:fill="auto" w:val="clear"/>
            <w:vAlign w:val="center"/>
          </w:tcPr>
          <w:p w:rsidR="00000000" w:rsidDel="00000000" w:rsidP="00000000" w:rsidRDefault="00000000" w:rsidRPr="00000000" w14:paraId="0000000D">
            <w:pPr>
              <w:spacing w:after="0" w:line="240" w:lineRule="auto"/>
              <w:jc w:val="center"/>
              <w:rPr>
                <w:b w:val="1"/>
              </w:rPr>
            </w:pPr>
            <w:r w:rsidDel="00000000" w:rsidR="00000000" w:rsidRPr="00000000">
              <w:rPr>
                <w:b w:val="1"/>
                <w:rtl w:val="0"/>
              </w:rPr>
              <w:t xml:space="preserve">Essential Function</w:t>
            </w:r>
            <w:r w:rsidDel="00000000" w:rsidR="00000000" w:rsidRPr="00000000">
              <w:rPr>
                <w:rtl w:val="0"/>
              </w:rPr>
            </w:r>
          </w:p>
        </w:tc>
        <w:tc>
          <w:tcPr>
            <w:shd w:fill="auto" w:val="clea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Exemplary Implementation</w:t>
            </w:r>
          </w:p>
        </w:tc>
        <w:tc>
          <w:tcPr>
            <w:shd w:fill="auto" w:val="clear"/>
            <w:vAlign w:val="center"/>
          </w:tcPr>
          <w:p w:rsidR="00000000" w:rsidDel="00000000" w:rsidP="00000000" w:rsidRDefault="00000000" w:rsidRPr="00000000" w14:paraId="00000010">
            <w:pPr>
              <w:spacing w:after="0" w:line="240" w:lineRule="auto"/>
              <w:jc w:val="center"/>
              <w:rPr>
                <w:b w:val="1"/>
              </w:rPr>
            </w:pPr>
            <w:r w:rsidDel="00000000" w:rsidR="00000000" w:rsidRPr="00000000">
              <w:rPr>
                <w:b w:val="1"/>
                <w:rtl w:val="0"/>
              </w:rPr>
              <w:t xml:space="preserve">Proficient</w:t>
            </w:r>
          </w:p>
        </w:tc>
        <w:tc>
          <w:tcPr>
            <w:shd w:fill="auto" w:val="clear"/>
            <w:vAlign w:val="center"/>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Close to Proficient  </w:t>
            </w:r>
          </w:p>
          <w:p w:rsidR="00000000" w:rsidDel="00000000" w:rsidP="00000000" w:rsidRDefault="00000000" w:rsidRPr="00000000" w14:paraId="00000012">
            <w:pPr>
              <w:spacing w:after="0" w:line="240" w:lineRule="auto"/>
              <w:jc w:val="center"/>
              <w:rPr>
                <w:i w:val="1"/>
                <w:sz w:val="16"/>
                <w:szCs w:val="16"/>
              </w:rPr>
            </w:pPr>
            <w:r w:rsidDel="00000000" w:rsidR="00000000" w:rsidRPr="00000000">
              <w:rPr>
                <w:i w:val="1"/>
                <w:sz w:val="16"/>
                <w:szCs w:val="16"/>
                <w:rtl w:val="0"/>
              </w:rPr>
              <w:t xml:space="preserve">(Skill is emerging, but not yet to proficiency. Coaching is recommended.)</w:t>
            </w:r>
          </w:p>
        </w:tc>
        <w:tc>
          <w:tcPr>
            <w:shd w:fill="auto" w:val="clear"/>
            <w:vAlign w:val="center"/>
          </w:tcPr>
          <w:p w:rsidR="00000000" w:rsidDel="00000000" w:rsidP="00000000" w:rsidRDefault="00000000" w:rsidRPr="00000000" w14:paraId="00000013">
            <w:pPr>
              <w:spacing w:after="0" w:line="240" w:lineRule="auto"/>
              <w:jc w:val="center"/>
              <w:rPr>
                <w:i w:val="1"/>
              </w:rPr>
            </w:pPr>
            <w:r w:rsidDel="00000000" w:rsidR="00000000" w:rsidRPr="00000000">
              <w:rPr>
                <w:b w:val="1"/>
                <w:rtl w:val="0"/>
              </w:rPr>
              <w:t xml:space="preserve">Far from Proficient</w:t>
            </w:r>
            <w:r w:rsidDel="00000000" w:rsidR="00000000" w:rsidRPr="00000000">
              <w:rPr>
                <w:i w:val="1"/>
                <w:rtl w:val="0"/>
              </w:rPr>
              <w:t xml:space="preserve"> </w:t>
            </w:r>
          </w:p>
          <w:p w:rsidR="00000000" w:rsidDel="00000000" w:rsidP="00000000" w:rsidRDefault="00000000" w:rsidRPr="00000000" w14:paraId="00000014">
            <w:pPr>
              <w:spacing w:after="0" w:line="240" w:lineRule="auto"/>
              <w:jc w:val="center"/>
              <w:rPr>
                <w:b w:val="1"/>
                <w:sz w:val="16"/>
                <w:szCs w:val="16"/>
              </w:rPr>
            </w:pPr>
            <w:r w:rsidDel="00000000" w:rsidR="00000000" w:rsidRPr="00000000">
              <w:rPr>
                <w:i w:val="1"/>
                <w:sz w:val="16"/>
                <w:szCs w:val="16"/>
                <w:rtl w:val="0"/>
              </w:rPr>
              <w:t xml:space="preserve">(Follow-up professional development and coaching are critical.)</w:t>
            </w:r>
            <w:r w:rsidDel="00000000" w:rsidR="00000000" w:rsidRPr="00000000">
              <w:rPr>
                <w:rtl w:val="0"/>
              </w:rPr>
            </w:r>
          </w:p>
        </w:tc>
      </w:tr>
      <w:tr>
        <w:trPr>
          <w:trHeight w:val="1052" w:hRule="atLeast"/>
        </w:trPr>
        <w:tc>
          <w:tcPr>
            <w:shd w:fill="auto" w:val="clear"/>
          </w:tcPr>
          <w:p w:rsidR="00000000" w:rsidDel="00000000" w:rsidP="00000000" w:rsidRDefault="00000000" w:rsidRPr="00000000" w14:paraId="00000015">
            <w:pPr>
              <w:spacing w:after="0" w:line="240" w:lineRule="auto"/>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0016">
            <w:pPr>
              <w:spacing w:after="0" w:line="276" w:lineRule="auto"/>
              <w:rPr>
                <w:sz w:val="20"/>
                <w:szCs w:val="20"/>
              </w:rPr>
            </w:pPr>
            <w:r w:rsidDel="00000000" w:rsidR="00000000" w:rsidRPr="00000000">
              <w:rPr>
                <w:sz w:val="20"/>
                <w:szCs w:val="20"/>
                <w:rtl w:val="0"/>
              </w:rPr>
              <w:t xml:space="preserve">The building leadership team has developed and provided professional learning activities to increase the likelihood that all adults consistently support a positive schoolwide environment.</w:t>
            </w:r>
            <w:r w:rsidDel="00000000" w:rsidR="00000000" w:rsidRPr="00000000">
              <w:rPr>
                <w:rtl w:val="0"/>
              </w:rPr>
            </w:r>
          </w:p>
        </w:tc>
        <w:tc>
          <w:tcPr>
            <w:shd w:fill="auto" w:val="clear"/>
          </w:tcPr>
          <w:p w:rsidR="00000000" w:rsidDel="00000000" w:rsidP="00000000" w:rsidRDefault="00000000" w:rsidRPr="00000000" w14:paraId="00000017">
            <w:pPr>
              <w:spacing w:after="0" w:line="240" w:lineRule="auto"/>
              <w:rPr>
                <w:sz w:val="20"/>
                <w:szCs w:val="20"/>
              </w:rPr>
            </w:pPr>
            <w:r w:rsidDel="00000000" w:rsidR="00000000" w:rsidRPr="00000000">
              <w:rPr>
                <w:sz w:val="20"/>
                <w:szCs w:val="20"/>
                <w:rtl w:val="0"/>
              </w:rPr>
              <w:t xml:space="preserve">Exemplary = an average of</w:t>
            </w:r>
            <w:r w:rsidDel="00000000" w:rsidR="00000000" w:rsidRPr="00000000">
              <w:rPr>
                <w:sz w:val="20"/>
                <w:szCs w:val="20"/>
                <w:highlight w:val="green"/>
                <w:rtl w:val="0"/>
              </w:rPr>
              <w:t xml:space="preserve"> 11-12 </w:t>
            </w:r>
            <w:r w:rsidDel="00000000" w:rsidR="00000000" w:rsidRPr="00000000">
              <w:rPr>
                <w:sz w:val="20"/>
                <w:szCs w:val="20"/>
                <w:rtl w:val="0"/>
              </w:rPr>
              <w:t xml:space="preserve">total points </w:t>
            </w:r>
            <w:r w:rsidDel="00000000" w:rsidR="00000000" w:rsidRPr="00000000">
              <w:rPr>
                <w:rtl w:val="0"/>
              </w:rPr>
            </w:r>
          </w:p>
          <w:p w:rsidR="00000000" w:rsidDel="00000000" w:rsidP="00000000" w:rsidRDefault="00000000" w:rsidRPr="00000000" w14:paraId="00000018">
            <w:pPr>
              <w:spacing w:after="0" w:line="240" w:lineRule="auto"/>
              <w:rPr>
                <w:i w:val="1"/>
                <w:sz w:val="20"/>
                <w:szCs w:val="20"/>
              </w:rPr>
            </w:pPr>
            <w:r w:rsidDel="00000000" w:rsidR="00000000" w:rsidRPr="00000000">
              <w:rPr>
                <w:rtl w:val="0"/>
              </w:rPr>
            </w:r>
          </w:p>
          <w:p w:rsidR="00000000" w:rsidDel="00000000" w:rsidP="00000000" w:rsidRDefault="00000000" w:rsidRPr="00000000" w14:paraId="00000019">
            <w:pPr>
              <w:spacing w:after="0" w:line="240" w:lineRule="auto"/>
              <w:rPr>
                <w:i w:val="1"/>
                <w:sz w:val="20"/>
                <w:szCs w:val="20"/>
              </w:rPr>
            </w:pPr>
            <w:r w:rsidDel="00000000" w:rsidR="00000000" w:rsidRPr="00000000">
              <w:rPr>
                <w:i w:val="1"/>
                <w:sz w:val="20"/>
                <w:szCs w:val="20"/>
                <w:rtl w:val="0"/>
              </w:rPr>
              <w:t xml:space="preserve">Professional learning has been developed and provided to all instructional staff on </w:t>
            </w:r>
          </w:p>
          <w:p w:rsidR="00000000" w:rsidDel="00000000" w:rsidP="00000000" w:rsidRDefault="00000000" w:rsidRPr="00000000" w14:paraId="0000001A">
            <w:pPr>
              <w:numPr>
                <w:ilvl w:val="0"/>
                <w:numId w:val="2"/>
              </w:numPr>
              <w:spacing w:after="0" w:line="240" w:lineRule="auto"/>
              <w:ind w:left="450" w:hanging="360"/>
              <w:rPr>
                <w:rFonts w:ascii="Calibri" w:cs="Calibri" w:eastAsia="Calibri" w:hAnsi="Calibri"/>
                <w:i w:val="1"/>
                <w:sz w:val="20"/>
                <w:szCs w:val="20"/>
              </w:rPr>
            </w:pPr>
            <w:r w:rsidDel="00000000" w:rsidR="00000000" w:rsidRPr="00000000">
              <w:rPr>
                <w:i w:val="1"/>
                <w:sz w:val="20"/>
                <w:szCs w:val="20"/>
                <w:rtl w:val="0"/>
              </w:rPr>
              <w:t xml:space="preserve">the importance and impact of positive consequences on student behavior and school climate.</w:t>
            </w:r>
          </w:p>
          <w:p w:rsidR="00000000" w:rsidDel="00000000" w:rsidP="00000000" w:rsidRDefault="00000000" w:rsidRPr="00000000" w14:paraId="0000001B">
            <w:pPr>
              <w:numPr>
                <w:ilvl w:val="0"/>
                <w:numId w:val="2"/>
              </w:numPr>
              <w:spacing w:after="0" w:line="240" w:lineRule="auto"/>
              <w:ind w:left="450" w:hanging="360"/>
              <w:rPr>
                <w:rFonts w:ascii="Calibri" w:cs="Calibri" w:eastAsia="Calibri" w:hAnsi="Calibri"/>
                <w:i w:val="1"/>
                <w:sz w:val="20"/>
                <w:szCs w:val="20"/>
              </w:rPr>
            </w:pPr>
            <w:r w:rsidDel="00000000" w:rsidR="00000000" w:rsidRPr="00000000">
              <w:rPr>
                <w:i w:val="1"/>
                <w:sz w:val="20"/>
                <w:szCs w:val="20"/>
                <w:rtl w:val="0"/>
              </w:rPr>
              <w:t xml:space="preserve">the use of preferred adult behaviors (e.g., eye contact, smiling, use of students’ name, listening, etc.).</w:t>
            </w: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450" w:hanging="360"/>
              <w:rPr>
                <w:rFonts w:ascii="Calibri" w:cs="Calibri" w:eastAsia="Calibri" w:hAnsi="Calibri"/>
                <w:i w:val="1"/>
                <w:sz w:val="20"/>
                <w:szCs w:val="20"/>
              </w:rPr>
            </w:pPr>
            <w:r w:rsidDel="00000000" w:rsidR="00000000" w:rsidRPr="00000000">
              <w:rPr>
                <w:i w:val="1"/>
                <w:sz w:val="20"/>
                <w:szCs w:val="20"/>
                <w:rtl w:val="0"/>
              </w:rPr>
              <w:t xml:space="preserve">effectively using </w:t>
            </w:r>
            <w:r w:rsidDel="00000000" w:rsidR="00000000" w:rsidRPr="00000000">
              <w:rPr>
                <w:i w:val="1"/>
                <w:sz w:val="20"/>
                <w:szCs w:val="20"/>
                <w:rtl w:val="0"/>
              </w:rPr>
              <w:t xml:space="preserve">positive specific feedback</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spacing w:after="0" w:line="240" w:lineRule="auto"/>
              <w:rPr>
                <w:sz w:val="20"/>
                <w:szCs w:val="20"/>
              </w:rPr>
            </w:pPr>
            <w:r w:rsidDel="00000000" w:rsidR="00000000" w:rsidRPr="00000000">
              <w:rPr>
                <w:sz w:val="20"/>
                <w:szCs w:val="20"/>
                <w:rtl w:val="0"/>
              </w:rPr>
              <w:t xml:space="preserve">Proficient  = an average of </w:t>
            </w:r>
            <w:r w:rsidDel="00000000" w:rsidR="00000000" w:rsidRPr="00000000">
              <w:rPr>
                <w:sz w:val="20"/>
                <w:szCs w:val="20"/>
                <w:highlight w:val="green"/>
                <w:rtl w:val="0"/>
              </w:rPr>
              <w:t xml:space="preserve">9-10</w:t>
            </w:r>
            <w:r w:rsidDel="00000000" w:rsidR="00000000" w:rsidRPr="00000000">
              <w:rPr>
                <w:sz w:val="20"/>
                <w:szCs w:val="20"/>
                <w:rtl w:val="0"/>
              </w:rPr>
              <w:t xml:space="preserve"> total points </w:t>
            </w:r>
          </w:p>
        </w:tc>
        <w:tc>
          <w:tcPr>
            <w:shd w:fill="auto" w:val="clear"/>
          </w:tcPr>
          <w:p w:rsidR="00000000" w:rsidDel="00000000" w:rsidP="00000000" w:rsidRDefault="00000000" w:rsidRPr="00000000" w14:paraId="0000001F">
            <w:pPr>
              <w:spacing w:after="0" w:line="240" w:lineRule="auto"/>
              <w:rPr>
                <w:sz w:val="20"/>
                <w:szCs w:val="20"/>
              </w:rPr>
            </w:pPr>
            <w:r w:rsidDel="00000000" w:rsidR="00000000" w:rsidRPr="00000000">
              <w:rPr>
                <w:sz w:val="20"/>
                <w:szCs w:val="20"/>
                <w:rtl w:val="0"/>
              </w:rPr>
              <w:t xml:space="preserve">Close to Proficient  = an average of </w:t>
            </w:r>
            <w:r w:rsidDel="00000000" w:rsidR="00000000" w:rsidRPr="00000000">
              <w:rPr>
                <w:sz w:val="20"/>
                <w:szCs w:val="20"/>
                <w:highlight w:val="green"/>
                <w:rtl w:val="0"/>
              </w:rPr>
              <w:t xml:space="preserve">7-8</w:t>
            </w:r>
            <w:r w:rsidDel="00000000" w:rsidR="00000000" w:rsidRPr="00000000">
              <w:rPr>
                <w:sz w:val="20"/>
                <w:szCs w:val="20"/>
                <w:rtl w:val="0"/>
              </w:rPr>
              <w:t xml:space="preserve"> total points </w:t>
            </w:r>
          </w:p>
        </w:tc>
        <w:tc>
          <w:tcPr>
            <w:shd w:fill="auto" w:val="clear"/>
          </w:tcPr>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Far From Proficient  = an average of </w:t>
            </w:r>
            <w:r w:rsidDel="00000000" w:rsidR="00000000" w:rsidRPr="00000000">
              <w:rPr>
                <w:sz w:val="20"/>
                <w:szCs w:val="20"/>
                <w:highlight w:val="green"/>
                <w:rtl w:val="0"/>
              </w:rPr>
              <w:t xml:space="preserve">6</w:t>
            </w:r>
            <w:r w:rsidDel="00000000" w:rsidR="00000000" w:rsidRPr="00000000">
              <w:rPr>
                <w:sz w:val="20"/>
                <w:szCs w:val="20"/>
                <w:rtl w:val="0"/>
              </w:rPr>
              <w:t xml:space="preserve"> or fewer total points </w:t>
            </w:r>
            <w:r w:rsidDel="00000000" w:rsidR="00000000" w:rsidRPr="00000000">
              <w:rPr>
                <w:rtl w:val="0"/>
              </w:rPr>
            </w:r>
          </w:p>
        </w:tc>
      </w:tr>
      <w:tr>
        <w:trPr>
          <w:trHeight w:val="872" w:hRule="atLeast"/>
        </w:trPr>
        <w:tc>
          <w:tcPr>
            <w:shd w:fill="auto" w:val="clear"/>
          </w:tcPr>
          <w:p w:rsidR="00000000" w:rsidDel="00000000" w:rsidP="00000000" w:rsidRDefault="00000000" w:rsidRPr="00000000" w14:paraId="00000021">
            <w:pPr>
              <w:spacing w:after="0" w:line="240" w:lineRule="auto"/>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022">
            <w:pPr>
              <w:spacing w:after="0" w:line="240" w:lineRule="auto"/>
              <w:rPr>
                <w:sz w:val="20"/>
                <w:szCs w:val="20"/>
              </w:rPr>
            </w:pPr>
            <w:r w:rsidDel="00000000" w:rsidR="00000000" w:rsidRPr="00000000">
              <w:rPr>
                <w:sz w:val="20"/>
                <w:szCs w:val="20"/>
                <w:rtl w:val="0"/>
              </w:rPr>
              <w:t xml:space="preserve">A schoolwide system to encourage students’ use of expected behaviors and staff use of positive specific feedback in non-classroom settings has been developed.</w:t>
            </w:r>
            <w:r w:rsidDel="00000000" w:rsidR="00000000" w:rsidRPr="00000000">
              <w:rPr>
                <w:rtl w:val="0"/>
              </w:rPr>
            </w:r>
          </w:p>
        </w:tc>
        <w:tc>
          <w:tcPr>
            <w:shd w:fill="auto" w:val="clear"/>
          </w:tcPr>
          <w:p w:rsidR="00000000" w:rsidDel="00000000" w:rsidP="00000000" w:rsidRDefault="00000000" w:rsidRPr="00000000" w14:paraId="00000023">
            <w:pPr>
              <w:spacing w:after="0" w:line="240" w:lineRule="auto"/>
              <w:rPr>
                <w:sz w:val="20"/>
                <w:szCs w:val="20"/>
              </w:rPr>
            </w:pPr>
            <w:r w:rsidDel="00000000" w:rsidR="00000000" w:rsidRPr="00000000">
              <w:rPr>
                <w:sz w:val="20"/>
                <w:szCs w:val="20"/>
                <w:rtl w:val="0"/>
              </w:rPr>
              <w:t xml:space="preserve">Exemplary = an average of </w:t>
            </w:r>
            <w:r w:rsidDel="00000000" w:rsidR="00000000" w:rsidRPr="00000000">
              <w:rPr>
                <w:sz w:val="20"/>
                <w:szCs w:val="20"/>
                <w:highlight w:val="green"/>
                <w:rtl w:val="0"/>
              </w:rPr>
              <w:t xml:space="preserve">14-16 </w:t>
            </w:r>
            <w:r w:rsidDel="00000000" w:rsidR="00000000" w:rsidRPr="00000000">
              <w:rPr>
                <w:sz w:val="20"/>
                <w:szCs w:val="20"/>
                <w:rtl w:val="0"/>
              </w:rPr>
              <w:t xml:space="preserve">total points </w:t>
            </w:r>
          </w:p>
          <w:p w:rsidR="00000000" w:rsidDel="00000000" w:rsidP="00000000" w:rsidRDefault="00000000" w:rsidRPr="00000000" w14:paraId="00000024">
            <w:pPr>
              <w:spacing w:after="0"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rPr>
                <w:i w:val="1"/>
                <w:sz w:val="20"/>
                <w:szCs w:val="20"/>
              </w:rPr>
            </w:pPr>
            <w:r w:rsidDel="00000000" w:rsidR="00000000" w:rsidRPr="00000000">
              <w:rPr>
                <w:i w:val="1"/>
                <w:sz w:val="20"/>
                <w:szCs w:val="20"/>
                <w:rtl w:val="0"/>
              </w:rPr>
              <w:t xml:space="preserve">The building leadership team has engaged all staff in identifying </w:t>
            </w:r>
          </w:p>
          <w:p w:rsidR="00000000" w:rsidDel="00000000" w:rsidP="00000000" w:rsidRDefault="00000000" w:rsidRPr="00000000" w14:paraId="00000026">
            <w:pPr>
              <w:widowControl w:val="0"/>
              <w:numPr>
                <w:ilvl w:val="0"/>
                <w:numId w:val="1"/>
              </w:numPr>
              <w:spacing w:after="0" w:line="240" w:lineRule="auto"/>
              <w:ind w:left="450" w:hanging="360"/>
              <w:rPr>
                <w:i w:val="1"/>
                <w:sz w:val="20"/>
                <w:szCs w:val="20"/>
              </w:rPr>
            </w:pPr>
            <w:r w:rsidDel="00000000" w:rsidR="00000000" w:rsidRPr="00000000">
              <w:rPr>
                <w:i w:val="1"/>
                <w:sz w:val="20"/>
                <w:szCs w:val="20"/>
                <w:rtl w:val="0"/>
              </w:rPr>
              <w:t xml:space="preserve">the expected student behaviors in all non classroom settings that will receive consistent adult encouragement. </w:t>
            </w:r>
          </w:p>
          <w:p w:rsidR="00000000" w:rsidDel="00000000" w:rsidP="00000000" w:rsidRDefault="00000000" w:rsidRPr="00000000" w14:paraId="00000027">
            <w:pPr>
              <w:widowControl w:val="0"/>
              <w:numPr>
                <w:ilvl w:val="0"/>
                <w:numId w:val="1"/>
              </w:numPr>
              <w:spacing w:after="0" w:line="240" w:lineRule="auto"/>
              <w:ind w:left="450" w:hanging="360"/>
              <w:rPr>
                <w:i w:val="1"/>
                <w:sz w:val="20"/>
                <w:szCs w:val="20"/>
              </w:rPr>
            </w:pPr>
            <w:r w:rsidDel="00000000" w:rsidR="00000000" w:rsidRPr="00000000">
              <w:rPr>
                <w:i w:val="1"/>
                <w:sz w:val="20"/>
                <w:szCs w:val="20"/>
                <w:rtl w:val="0"/>
              </w:rPr>
              <w:t xml:space="preserve">the specific manner in which positive, specific feedback will be delivered by all staff to all students (e.g., verbal, verbal with tangibles, group contingencies, etc.).</w:t>
            </w:r>
          </w:p>
          <w:p w:rsidR="00000000" w:rsidDel="00000000" w:rsidP="00000000" w:rsidRDefault="00000000" w:rsidRPr="00000000" w14:paraId="00000028">
            <w:pPr>
              <w:widowControl w:val="0"/>
              <w:numPr>
                <w:ilvl w:val="0"/>
                <w:numId w:val="1"/>
              </w:numPr>
              <w:spacing w:after="0" w:line="240" w:lineRule="auto"/>
              <w:ind w:left="450" w:hanging="360"/>
              <w:rPr>
                <w:i w:val="1"/>
                <w:sz w:val="20"/>
                <w:szCs w:val="20"/>
              </w:rPr>
            </w:pPr>
            <w:r w:rsidDel="00000000" w:rsidR="00000000" w:rsidRPr="00000000">
              <w:rPr>
                <w:i w:val="1"/>
                <w:sz w:val="20"/>
                <w:szCs w:val="20"/>
                <w:rtl w:val="0"/>
              </w:rPr>
              <w:t xml:space="preserve">the frequency or ratio with which all staff are to deliver encouragement to all students. </w:t>
            </w:r>
          </w:p>
          <w:p w:rsidR="00000000" w:rsidDel="00000000" w:rsidP="00000000" w:rsidRDefault="00000000" w:rsidRPr="00000000" w14:paraId="00000029">
            <w:pPr>
              <w:widowControl w:val="0"/>
              <w:numPr>
                <w:ilvl w:val="0"/>
                <w:numId w:val="1"/>
              </w:numPr>
              <w:spacing w:after="0" w:line="240" w:lineRule="auto"/>
              <w:ind w:left="450" w:hanging="360"/>
              <w:rPr>
                <w:i w:val="1"/>
                <w:sz w:val="20"/>
                <w:szCs w:val="20"/>
              </w:rPr>
            </w:pPr>
            <w:r w:rsidDel="00000000" w:rsidR="00000000" w:rsidRPr="00000000">
              <w:rPr>
                <w:i w:val="1"/>
                <w:sz w:val="20"/>
                <w:szCs w:val="20"/>
                <w:rtl w:val="0"/>
              </w:rPr>
              <w:t xml:space="preserve">the manner in which the use of schoolwide encouragement will be monitored.</w:t>
            </w:r>
            <w:r w:rsidDel="00000000" w:rsidR="00000000" w:rsidRPr="00000000">
              <w:rPr>
                <w:rtl w:val="0"/>
              </w:rPr>
            </w:r>
          </w:p>
        </w:tc>
        <w:tc>
          <w:tcPr>
            <w:shd w:fill="auto" w:val="clear"/>
          </w:tcPr>
          <w:p w:rsidR="00000000" w:rsidDel="00000000" w:rsidP="00000000" w:rsidRDefault="00000000" w:rsidRPr="00000000" w14:paraId="0000002A">
            <w:pPr>
              <w:spacing w:after="0" w:line="240" w:lineRule="auto"/>
              <w:rPr>
                <w:sz w:val="20"/>
                <w:szCs w:val="20"/>
              </w:rPr>
            </w:pPr>
            <w:r w:rsidDel="00000000" w:rsidR="00000000" w:rsidRPr="00000000">
              <w:rPr>
                <w:sz w:val="20"/>
                <w:szCs w:val="20"/>
                <w:rtl w:val="0"/>
              </w:rPr>
              <w:t xml:space="preserve">Proficient  = an average of </w:t>
            </w:r>
            <w:r w:rsidDel="00000000" w:rsidR="00000000" w:rsidRPr="00000000">
              <w:rPr>
                <w:sz w:val="20"/>
                <w:szCs w:val="20"/>
                <w:highlight w:val="green"/>
                <w:rtl w:val="0"/>
              </w:rPr>
              <w:t xml:space="preserve">12-13</w:t>
            </w:r>
            <w:r w:rsidDel="00000000" w:rsidR="00000000" w:rsidRPr="00000000">
              <w:rPr>
                <w:sz w:val="20"/>
                <w:szCs w:val="20"/>
                <w:rtl w:val="0"/>
              </w:rPr>
              <w:t xml:space="preserve">total points </w:t>
            </w:r>
          </w:p>
        </w:tc>
        <w:tc>
          <w:tcPr>
            <w:shd w:fill="auto" w:val="clear"/>
          </w:tcPr>
          <w:p w:rsidR="00000000" w:rsidDel="00000000" w:rsidP="00000000" w:rsidRDefault="00000000" w:rsidRPr="00000000" w14:paraId="0000002B">
            <w:pPr>
              <w:spacing w:after="0" w:line="240" w:lineRule="auto"/>
              <w:rPr>
                <w:sz w:val="20"/>
                <w:szCs w:val="20"/>
              </w:rPr>
            </w:pPr>
            <w:r w:rsidDel="00000000" w:rsidR="00000000" w:rsidRPr="00000000">
              <w:rPr>
                <w:sz w:val="20"/>
                <w:szCs w:val="20"/>
                <w:rtl w:val="0"/>
              </w:rPr>
              <w:t xml:space="preserve">Close to Proficient  = an average of </w:t>
            </w:r>
            <w:r w:rsidDel="00000000" w:rsidR="00000000" w:rsidRPr="00000000">
              <w:rPr>
                <w:sz w:val="20"/>
                <w:szCs w:val="20"/>
                <w:highlight w:val="green"/>
                <w:rtl w:val="0"/>
              </w:rPr>
              <w:t xml:space="preserve">9-11</w:t>
            </w:r>
            <w:r w:rsidDel="00000000" w:rsidR="00000000" w:rsidRPr="00000000">
              <w:rPr>
                <w:sz w:val="20"/>
                <w:szCs w:val="20"/>
                <w:rtl w:val="0"/>
              </w:rPr>
              <w:t xml:space="preserve"> total points </w:t>
            </w:r>
          </w:p>
        </w:tc>
        <w:tc>
          <w:tcPr>
            <w:shd w:fill="auto" w:val="clear"/>
          </w:tcPr>
          <w:p w:rsidR="00000000" w:rsidDel="00000000" w:rsidP="00000000" w:rsidRDefault="00000000" w:rsidRPr="00000000" w14:paraId="0000002C">
            <w:pPr>
              <w:spacing w:after="0" w:line="240" w:lineRule="auto"/>
              <w:rPr>
                <w:sz w:val="20"/>
                <w:szCs w:val="20"/>
              </w:rPr>
            </w:pPr>
            <w:r w:rsidDel="00000000" w:rsidR="00000000" w:rsidRPr="00000000">
              <w:rPr>
                <w:sz w:val="20"/>
                <w:szCs w:val="20"/>
                <w:rtl w:val="0"/>
              </w:rPr>
              <w:t xml:space="preserve">Far From Proficient  = an average of </w:t>
            </w:r>
            <w:r w:rsidDel="00000000" w:rsidR="00000000" w:rsidRPr="00000000">
              <w:rPr>
                <w:sz w:val="20"/>
                <w:szCs w:val="20"/>
                <w:highlight w:val="green"/>
                <w:rtl w:val="0"/>
              </w:rPr>
              <w:t xml:space="preserve">8 </w:t>
            </w:r>
            <w:r w:rsidDel="00000000" w:rsidR="00000000" w:rsidRPr="00000000">
              <w:rPr>
                <w:sz w:val="20"/>
                <w:szCs w:val="20"/>
                <w:rtl w:val="0"/>
              </w:rPr>
              <w:t xml:space="preserve">or fewer total points </w:t>
            </w:r>
            <w:r w:rsidDel="00000000" w:rsidR="00000000" w:rsidRPr="00000000">
              <w:rPr>
                <w:rtl w:val="0"/>
              </w:rPr>
            </w:r>
          </w:p>
        </w:tc>
      </w:tr>
      <w:tr>
        <w:trPr>
          <w:trHeight w:val="980" w:hRule="atLeast"/>
        </w:trPr>
        <w:tc>
          <w:tcPr>
            <w:shd w:fill="auto" w:val="clear"/>
          </w:tcPr>
          <w:p w:rsidR="00000000" w:rsidDel="00000000" w:rsidP="00000000" w:rsidRDefault="00000000" w:rsidRPr="00000000" w14:paraId="0000002D">
            <w:pPr>
              <w:spacing w:after="0" w:line="240" w:lineRule="auto"/>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02E">
            <w:pPr>
              <w:spacing w:after="0" w:line="240" w:lineRule="auto"/>
              <w:rPr>
                <w:sz w:val="20"/>
                <w:szCs w:val="20"/>
              </w:rPr>
            </w:pPr>
            <w:r w:rsidDel="00000000" w:rsidR="00000000" w:rsidRPr="00000000">
              <w:rPr>
                <w:sz w:val="20"/>
                <w:szCs w:val="20"/>
                <w:rtl w:val="0"/>
              </w:rPr>
              <w:t xml:space="preserve">The building leadership team has provided support necessary for each instructional staff member to create a classroom system for encouragement that aligns to the schoolwide system of encouragement. </w:t>
            </w:r>
            <w:r w:rsidDel="00000000" w:rsidR="00000000" w:rsidRPr="00000000">
              <w:rPr>
                <w:rtl w:val="0"/>
              </w:rPr>
            </w:r>
          </w:p>
        </w:tc>
        <w:tc>
          <w:tcPr>
            <w:shd w:fill="auto" w:val="clear"/>
          </w:tcPr>
          <w:p w:rsidR="00000000" w:rsidDel="00000000" w:rsidP="00000000" w:rsidRDefault="00000000" w:rsidRPr="00000000" w14:paraId="0000002F">
            <w:pPr>
              <w:spacing w:after="0" w:line="240" w:lineRule="auto"/>
              <w:rPr>
                <w:sz w:val="20"/>
                <w:szCs w:val="20"/>
              </w:rPr>
            </w:pPr>
            <w:r w:rsidDel="00000000" w:rsidR="00000000" w:rsidRPr="00000000">
              <w:rPr>
                <w:sz w:val="20"/>
                <w:szCs w:val="20"/>
                <w:rtl w:val="0"/>
              </w:rPr>
              <w:t xml:space="preserve">Exemplary = an average of </w:t>
            </w:r>
            <w:r w:rsidDel="00000000" w:rsidR="00000000" w:rsidRPr="00000000">
              <w:rPr>
                <w:sz w:val="20"/>
                <w:szCs w:val="20"/>
                <w:highlight w:val="green"/>
                <w:rtl w:val="0"/>
              </w:rPr>
              <w:t xml:space="preserve">14-16 </w:t>
            </w:r>
            <w:r w:rsidDel="00000000" w:rsidR="00000000" w:rsidRPr="00000000">
              <w:rPr>
                <w:sz w:val="20"/>
                <w:szCs w:val="20"/>
                <w:rtl w:val="0"/>
              </w:rPr>
              <w:t xml:space="preserve">total points </w:t>
            </w:r>
          </w:p>
          <w:p w:rsidR="00000000" w:rsidDel="00000000" w:rsidP="00000000" w:rsidRDefault="00000000" w:rsidRPr="00000000" w14:paraId="00000030">
            <w:pPr>
              <w:spacing w:after="0" w:line="240" w:lineRule="auto"/>
              <w:rPr>
                <w:sz w:val="20"/>
                <w:szCs w:val="20"/>
              </w:rPr>
            </w:pPr>
            <w:r w:rsidDel="00000000" w:rsidR="00000000" w:rsidRPr="00000000">
              <w:rPr>
                <w:rtl w:val="0"/>
              </w:rPr>
            </w:r>
          </w:p>
          <w:p w:rsidR="00000000" w:rsidDel="00000000" w:rsidP="00000000" w:rsidRDefault="00000000" w:rsidRPr="00000000" w14:paraId="00000031">
            <w:pPr>
              <w:widowControl w:val="0"/>
              <w:spacing w:after="0" w:line="240" w:lineRule="auto"/>
              <w:rPr>
                <w:i w:val="1"/>
                <w:sz w:val="20"/>
                <w:szCs w:val="20"/>
              </w:rPr>
            </w:pPr>
            <w:r w:rsidDel="00000000" w:rsidR="00000000" w:rsidRPr="00000000">
              <w:rPr>
                <w:i w:val="1"/>
                <w:sz w:val="20"/>
                <w:szCs w:val="20"/>
                <w:rtl w:val="0"/>
              </w:rPr>
              <w:t xml:space="preserve">The building leadership team has engaged all instructional staff in identifying </w:t>
            </w:r>
          </w:p>
          <w:p w:rsidR="00000000" w:rsidDel="00000000" w:rsidP="00000000" w:rsidRDefault="00000000" w:rsidRPr="00000000" w14:paraId="00000032">
            <w:pPr>
              <w:widowControl w:val="0"/>
              <w:numPr>
                <w:ilvl w:val="0"/>
                <w:numId w:val="4"/>
              </w:numPr>
              <w:spacing w:after="0" w:line="240" w:lineRule="auto"/>
              <w:ind w:left="450" w:hanging="360"/>
              <w:rPr>
                <w:i w:val="1"/>
                <w:sz w:val="20"/>
                <w:szCs w:val="20"/>
              </w:rPr>
            </w:pPr>
            <w:r w:rsidDel="00000000" w:rsidR="00000000" w:rsidRPr="00000000">
              <w:rPr>
                <w:i w:val="1"/>
                <w:sz w:val="20"/>
                <w:szCs w:val="20"/>
                <w:rtl w:val="0"/>
              </w:rPr>
              <w:t xml:space="preserve">the expected student behaviors in all classroom settings that will receive consistent adult encouragement. </w:t>
            </w:r>
          </w:p>
          <w:p w:rsidR="00000000" w:rsidDel="00000000" w:rsidP="00000000" w:rsidRDefault="00000000" w:rsidRPr="00000000" w14:paraId="00000033">
            <w:pPr>
              <w:widowControl w:val="0"/>
              <w:numPr>
                <w:ilvl w:val="0"/>
                <w:numId w:val="4"/>
              </w:numPr>
              <w:spacing w:after="0" w:line="240" w:lineRule="auto"/>
              <w:ind w:left="450" w:hanging="360"/>
              <w:rPr>
                <w:i w:val="1"/>
                <w:sz w:val="20"/>
                <w:szCs w:val="20"/>
              </w:rPr>
            </w:pPr>
            <w:r w:rsidDel="00000000" w:rsidR="00000000" w:rsidRPr="00000000">
              <w:rPr>
                <w:i w:val="1"/>
                <w:sz w:val="20"/>
                <w:szCs w:val="20"/>
                <w:rtl w:val="0"/>
              </w:rPr>
              <w:t xml:space="preserve">the specific manner in which positive, specific feedback will be delivered by all instructional staff to all students in classroom settings (e.g., verbal, verbal with tangibles, group contingencies, etc.).</w:t>
            </w:r>
          </w:p>
          <w:p w:rsidR="00000000" w:rsidDel="00000000" w:rsidP="00000000" w:rsidRDefault="00000000" w:rsidRPr="00000000" w14:paraId="00000034">
            <w:pPr>
              <w:widowControl w:val="0"/>
              <w:numPr>
                <w:ilvl w:val="0"/>
                <w:numId w:val="4"/>
              </w:numPr>
              <w:spacing w:after="0" w:line="240" w:lineRule="auto"/>
              <w:ind w:left="450" w:hanging="360"/>
              <w:rPr>
                <w:i w:val="1"/>
                <w:sz w:val="20"/>
                <w:szCs w:val="20"/>
              </w:rPr>
            </w:pPr>
            <w:r w:rsidDel="00000000" w:rsidR="00000000" w:rsidRPr="00000000">
              <w:rPr>
                <w:i w:val="1"/>
                <w:sz w:val="20"/>
                <w:szCs w:val="20"/>
                <w:rtl w:val="0"/>
              </w:rPr>
              <w:t xml:space="preserve">the frequency or ratio with which all instructional staff are to deliver encouragement to all students in classroom settings. </w:t>
            </w:r>
          </w:p>
          <w:p w:rsidR="00000000" w:rsidDel="00000000" w:rsidP="00000000" w:rsidRDefault="00000000" w:rsidRPr="00000000" w14:paraId="00000035">
            <w:pPr>
              <w:widowControl w:val="0"/>
              <w:numPr>
                <w:ilvl w:val="0"/>
                <w:numId w:val="4"/>
              </w:numPr>
              <w:spacing w:after="0" w:line="240" w:lineRule="auto"/>
              <w:ind w:left="450" w:hanging="360"/>
              <w:rPr>
                <w:i w:val="1"/>
                <w:sz w:val="20"/>
                <w:szCs w:val="20"/>
              </w:rPr>
            </w:pPr>
            <w:r w:rsidDel="00000000" w:rsidR="00000000" w:rsidRPr="00000000">
              <w:rPr>
                <w:i w:val="1"/>
                <w:sz w:val="20"/>
                <w:szCs w:val="20"/>
                <w:rtl w:val="0"/>
              </w:rPr>
              <w:t xml:space="preserve">the manner in which the use of classroom encouragement will be monitored.</w:t>
            </w:r>
            <w:r w:rsidDel="00000000" w:rsidR="00000000" w:rsidRPr="00000000">
              <w:rPr>
                <w:rtl w:val="0"/>
              </w:rPr>
            </w:r>
          </w:p>
        </w:tc>
        <w:tc>
          <w:tcPr>
            <w:shd w:fill="auto" w:val="clear"/>
          </w:tcPr>
          <w:p w:rsidR="00000000" w:rsidDel="00000000" w:rsidP="00000000" w:rsidRDefault="00000000" w:rsidRPr="00000000" w14:paraId="00000036">
            <w:pPr>
              <w:spacing w:after="0" w:line="240" w:lineRule="auto"/>
              <w:rPr>
                <w:sz w:val="20"/>
                <w:szCs w:val="20"/>
              </w:rPr>
            </w:pPr>
            <w:r w:rsidDel="00000000" w:rsidR="00000000" w:rsidRPr="00000000">
              <w:rPr>
                <w:sz w:val="20"/>
                <w:szCs w:val="20"/>
                <w:rtl w:val="0"/>
              </w:rPr>
              <w:t xml:space="preserve">Proficient  = an average of </w:t>
            </w:r>
            <w:r w:rsidDel="00000000" w:rsidR="00000000" w:rsidRPr="00000000">
              <w:rPr>
                <w:sz w:val="20"/>
                <w:szCs w:val="20"/>
                <w:highlight w:val="green"/>
                <w:rtl w:val="0"/>
              </w:rPr>
              <w:t xml:space="preserve">12-13</w:t>
            </w:r>
            <w:r w:rsidDel="00000000" w:rsidR="00000000" w:rsidRPr="00000000">
              <w:rPr>
                <w:sz w:val="20"/>
                <w:szCs w:val="20"/>
                <w:rtl w:val="0"/>
              </w:rPr>
              <w:t xml:space="preserve">total points </w:t>
            </w:r>
          </w:p>
        </w:tc>
        <w:tc>
          <w:tcPr>
            <w:shd w:fill="auto" w:val="clear"/>
          </w:tcPr>
          <w:p w:rsidR="00000000" w:rsidDel="00000000" w:rsidP="00000000" w:rsidRDefault="00000000" w:rsidRPr="00000000" w14:paraId="00000037">
            <w:pPr>
              <w:spacing w:after="0" w:line="240" w:lineRule="auto"/>
              <w:rPr>
                <w:sz w:val="20"/>
                <w:szCs w:val="20"/>
              </w:rPr>
            </w:pPr>
            <w:r w:rsidDel="00000000" w:rsidR="00000000" w:rsidRPr="00000000">
              <w:rPr>
                <w:sz w:val="20"/>
                <w:szCs w:val="20"/>
                <w:rtl w:val="0"/>
              </w:rPr>
              <w:t xml:space="preserve">Close to Proficient  = an average of </w:t>
            </w:r>
            <w:r w:rsidDel="00000000" w:rsidR="00000000" w:rsidRPr="00000000">
              <w:rPr>
                <w:sz w:val="20"/>
                <w:szCs w:val="20"/>
                <w:highlight w:val="green"/>
                <w:rtl w:val="0"/>
              </w:rPr>
              <w:t xml:space="preserve">9-11</w:t>
            </w:r>
            <w:r w:rsidDel="00000000" w:rsidR="00000000" w:rsidRPr="00000000">
              <w:rPr>
                <w:sz w:val="20"/>
                <w:szCs w:val="20"/>
                <w:rtl w:val="0"/>
              </w:rPr>
              <w:t xml:space="preserve"> total points </w:t>
            </w:r>
          </w:p>
        </w:tc>
        <w:tc>
          <w:tcPr>
            <w:shd w:fill="auto" w:val="clear"/>
          </w:tcPr>
          <w:p w:rsidR="00000000" w:rsidDel="00000000" w:rsidP="00000000" w:rsidRDefault="00000000" w:rsidRPr="00000000" w14:paraId="00000038">
            <w:pPr>
              <w:spacing w:after="0" w:line="240" w:lineRule="auto"/>
              <w:rPr>
                <w:sz w:val="20"/>
                <w:szCs w:val="20"/>
              </w:rPr>
            </w:pPr>
            <w:r w:rsidDel="00000000" w:rsidR="00000000" w:rsidRPr="00000000">
              <w:rPr>
                <w:sz w:val="20"/>
                <w:szCs w:val="20"/>
                <w:rtl w:val="0"/>
              </w:rPr>
              <w:t xml:space="preserve">Far From Proficient  = an average of </w:t>
            </w:r>
            <w:r w:rsidDel="00000000" w:rsidR="00000000" w:rsidRPr="00000000">
              <w:rPr>
                <w:sz w:val="20"/>
                <w:szCs w:val="20"/>
                <w:highlight w:val="green"/>
                <w:rtl w:val="0"/>
              </w:rPr>
              <w:t xml:space="preserve">8 </w:t>
            </w:r>
            <w:r w:rsidDel="00000000" w:rsidR="00000000" w:rsidRPr="00000000">
              <w:rPr>
                <w:sz w:val="20"/>
                <w:szCs w:val="20"/>
                <w:rtl w:val="0"/>
              </w:rPr>
              <w:t xml:space="preserve">or fewer total points </w:t>
            </w:r>
            <w:r w:rsidDel="00000000" w:rsidR="00000000" w:rsidRPr="00000000">
              <w:rPr>
                <w:rtl w:val="0"/>
              </w:rPr>
            </w:r>
          </w:p>
        </w:tc>
      </w:tr>
      <w:tr>
        <w:trPr>
          <w:trHeight w:val="215" w:hRule="atLeast"/>
        </w:trPr>
        <w:tc>
          <w:tcPr>
            <w:shd w:fill="auto" w:val="clear"/>
          </w:tcPr>
          <w:p w:rsidR="00000000" w:rsidDel="00000000" w:rsidP="00000000" w:rsidRDefault="00000000" w:rsidRPr="00000000" w14:paraId="00000039">
            <w:pPr>
              <w:spacing w:after="0" w:line="240" w:lineRule="auto"/>
              <w:rPr>
                <w:sz w:val="20"/>
                <w:szCs w:val="20"/>
              </w:rPr>
            </w:pPr>
            <w:r w:rsidDel="00000000" w:rsidR="00000000" w:rsidRPr="00000000">
              <w:rPr>
                <w:sz w:val="20"/>
                <w:szCs w:val="20"/>
                <w:rtl w:val="0"/>
              </w:rPr>
              <w:t xml:space="preserve">4</w:t>
            </w:r>
          </w:p>
        </w:tc>
        <w:tc>
          <w:tcPr>
            <w:shd w:fill="auto" w:val="clear"/>
          </w:tcPr>
          <w:p w:rsidR="00000000" w:rsidDel="00000000" w:rsidP="00000000" w:rsidRDefault="00000000" w:rsidRPr="00000000" w14:paraId="0000003A">
            <w:pPr>
              <w:spacing w:after="0" w:line="240" w:lineRule="auto"/>
              <w:rPr>
                <w:sz w:val="20"/>
                <w:szCs w:val="20"/>
              </w:rPr>
            </w:pPr>
            <w:r w:rsidDel="00000000" w:rsidR="00000000" w:rsidRPr="00000000">
              <w:rPr>
                <w:sz w:val="20"/>
                <w:szCs w:val="20"/>
                <w:rtl w:val="0"/>
              </w:rPr>
              <w:t xml:space="preserve">The building leadership team has implemented a system to positively encourage expected behaviors of all adults (e.g., staff and family members).</w:t>
            </w:r>
            <w:r w:rsidDel="00000000" w:rsidR="00000000" w:rsidRPr="00000000">
              <w:rPr>
                <w:rtl w:val="0"/>
              </w:rPr>
            </w:r>
          </w:p>
        </w:tc>
        <w:tc>
          <w:tcPr>
            <w:shd w:fill="auto" w:val="clear"/>
          </w:tcPr>
          <w:p w:rsidR="00000000" w:rsidDel="00000000" w:rsidP="00000000" w:rsidRDefault="00000000" w:rsidRPr="00000000" w14:paraId="0000003B">
            <w:pPr>
              <w:spacing w:after="0" w:line="240" w:lineRule="auto"/>
              <w:rPr>
                <w:sz w:val="20"/>
                <w:szCs w:val="20"/>
              </w:rPr>
            </w:pPr>
            <w:r w:rsidDel="00000000" w:rsidR="00000000" w:rsidRPr="00000000">
              <w:rPr>
                <w:sz w:val="20"/>
                <w:szCs w:val="20"/>
                <w:rtl w:val="0"/>
              </w:rPr>
              <w:t xml:space="preserve">Exemplary = an average of </w:t>
            </w:r>
            <w:r w:rsidDel="00000000" w:rsidR="00000000" w:rsidRPr="00000000">
              <w:rPr>
                <w:sz w:val="20"/>
                <w:szCs w:val="20"/>
                <w:highlight w:val="green"/>
                <w:rtl w:val="0"/>
              </w:rPr>
              <w:t xml:space="preserve">18-20 </w:t>
            </w:r>
            <w:r w:rsidDel="00000000" w:rsidR="00000000" w:rsidRPr="00000000">
              <w:rPr>
                <w:sz w:val="20"/>
                <w:szCs w:val="20"/>
                <w:rtl w:val="0"/>
              </w:rPr>
              <w:t xml:space="preserve">total points </w:t>
            </w:r>
          </w:p>
          <w:p w:rsidR="00000000" w:rsidDel="00000000" w:rsidP="00000000" w:rsidRDefault="00000000" w:rsidRPr="00000000" w14:paraId="0000003C">
            <w:pPr>
              <w:spacing w:after="0"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after="0" w:line="240" w:lineRule="auto"/>
              <w:rPr>
                <w:sz w:val="20"/>
                <w:szCs w:val="20"/>
              </w:rPr>
            </w:pPr>
            <w:r w:rsidDel="00000000" w:rsidR="00000000" w:rsidRPr="00000000">
              <w:rPr>
                <w:sz w:val="20"/>
                <w:szCs w:val="20"/>
                <w:rtl w:val="0"/>
              </w:rPr>
              <w:t xml:space="preserve">The building leadership team has developed and communicated (e.g., memos, email, newsletter, website, student and/or staff handbooks) </w:t>
            </w:r>
          </w:p>
          <w:p w:rsidR="00000000" w:rsidDel="00000000" w:rsidP="00000000" w:rsidRDefault="00000000" w:rsidRPr="00000000" w14:paraId="0000003E">
            <w:pPr>
              <w:widowControl w:val="0"/>
              <w:numPr>
                <w:ilvl w:val="0"/>
                <w:numId w:val="3"/>
              </w:numPr>
              <w:spacing w:after="0" w:line="240" w:lineRule="auto"/>
              <w:ind w:left="720" w:hanging="360"/>
              <w:rPr>
                <w:i w:val="1"/>
                <w:sz w:val="20"/>
                <w:szCs w:val="20"/>
              </w:rPr>
            </w:pPr>
            <w:r w:rsidDel="00000000" w:rsidR="00000000" w:rsidRPr="00000000">
              <w:rPr>
                <w:i w:val="1"/>
                <w:sz w:val="20"/>
                <w:szCs w:val="20"/>
                <w:rtl w:val="0"/>
              </w:rPr>
              <w:t xml:space="preserve">expectations for adult behaviors. </w:t>
            </w:r>
          </w:p>
          <w:p w:rsidR="00000000" w:rsidDel="00000000" w:rsidP="00000000" w:rsidRDefault="00000000" w:rsidRPr="00000000" w14:paraId="0000003F">
            <w:pPr>
              <w:widowControl w:val="0"/>
              <w:numPr>
                <w:ilvl w:val="0"/>
                <w:numId w:val="3"/>
              </w:numPr>
              <w:spacing w:after="0" w:line="240" w:lineRule="auto"/>
              <w:ind w:left="720" w:hanging="360"/>
              <w:rPr>
                <w:i w:val="1"/>
                <w:sz w:val="20"/>
                <w:szCs w:val="20"/>
              </w:rPr>
            </w:pPr>
            <w:r w:rsidDel="00000000" w:rsidR="00000000" w:rsidRPr="00000000">
              <w:rPr>
                <w:i w:val="1"/>
                <w:sz w:val="20"/>
                <w:szCs w:val="20"/>
                <w:rtl w:val="0"/>
              </w:rPr>
              <w:t xml:space="preserve">a consistent system to encourage expected adult behaviors.</w:t>
            </w:r>
          </w:p>
          <w:p w:rsidR="00000000" w:rsidDel="00000000" w:rsidP="00000000" w:rsidRDefault="00000000" w:rsidRPr="00000000" w14:paraId="00000040">
            <w:pPr>
              <w:widowControl w:val="0"/>
              <w:numPr>
                <w:ilvl w:val="0"/>
                <w:numId w:val="3"/>
              </w:numPr>
              <w:spacing w:after="0" w:line="240" w:lineRule="auto"/>
              <w:ind w:left="720" w:hanging="360"/>
              <w:rPr>
                <w:i w:val="1"/>
                <w:sz w:val="20"/>
                <w:szCs w:val="20"/>
              </w:rPr>
            </w:pPr>
            <w:r w:rsidDel="00000000" w:rsidR="00000000" w:rsidRPr="00000000">
              <w:rPr>
                <w:i w:val="1"/>
                <w:sz w:val="20"/>
                <w:szCs w:val="20"/>
                <w:rtl w:val="0"/>
              </w:rPr>
              <w:t xml:space="preserve">the manner in which the use of encouraging adult expectations will be monitored.</w:t>
            </w:r>
          </w:p>
          <w:p w:rsidR="00000000" w:rsidDel="00000000" w:rsidP="00000000" w:rsidRDefault="00000000" w:rsidRPr="00000000" w14:paraId="00000041">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42">
            <w:pPr>
              <w:widowControl w:val="0"/>
              <w:spacing w:after="0" w:line="240" w:lineRule="auto"/>
              <w:rPr>
                <w:sz w:val="20"/>
                <w:szCs w:val="20"/>
              </w:rPr>
            </w:pPr>
            <w:r w:rsidDel="00000000" w:rsidR="00000000" w:rsidRPr="00000000">
              <w:rPr>
                <w:sz w:val="20"/>
                <w:szCs w:val="20"/>
                <w:rtl w:val="0"/>
              </w:rPr>
              <w:t xml:space="preserve">The building leadership team has implemented a consistent system to encourage expected adult behaviors (e.g., staff and families).</w:t>
            </w:r>
          </w:p>
          <w:p w:rsidR="00000000" w:rsidDel="00000000" w:rsidP="00000000" w:rsidRDefault="00000000" w:rsidRPr="00000000" w14:paraId="00000043">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44">
            <w:pPr>
              <w:widowControl w:val="0"/>
              <w:spacing w:after="0" w:line="240" w:lineRule="auto"/>
              <w:rPr>
                <w:sz w:val="20"/>
                <w:szCs w:val="20"/>
              </w:rPr>
            </w:pPr>
            <w:r w:rsidDel="00000000" w:rsidR="00000000" w:rsidRPr="00000000">
              <w:rPr>
                <w:sz w:val="20"/>
                <w:szCs w:val="20"/>
                <w:rtl w:val="0"/>
              </w:rPr>
              <w:t xml:space="preserve">The building leadership team </w:t>
            </w:r>
            <w:r w:rsidDel="00000000" w:rsidR="00000000" w:rsidRPr="00000000">
              <w:rPr>
                <w:sz w:val="20"/>
                <w:szCs w:val="20"/>
                <w:rtl w:val="0"/>
              </w:rPr>
              <w:t xml:space="preserve">monitors </w:t>
            </w:r>
            <w:r w:rsidDel="00000000" w:rsidR="00000000" w:rsidRPr="00000000">
              <w:rPr>
                <w:sz w:val="20"/>
                <w:szCs w:val="20"/>
                <w:rtl w:val="0"/>
              </w:rPr>
              <w:t xml:space="preserve">the implementation of the schoolwide system to encourage adult behaviors. </w:t>
            </w:r>
            <w:r w:rsidDel="00000000" w:rsidR="00000000" w:rsidRPr="00000000">
              <w:rPr>
                <w:rtl w:val="0"/>
              </w:rPr>
            </w:r>
          </w:p>
        </w:tc>
        <w:tc>
          <w:tcPr>
            <w:shd w:fill="auto" w:val="clear"/>
          </w:tcPr>
          <w:p w:rsidR="00000000" w:rsidDel="00000000" w:rsidP="00000000" w:rsidRDefault="00000000" w:rsidRPr="00000000" w14:paraId="00000045">
            <w:pPr>
              <w:spacing w:after="0" w:line="240" w:lineRule="auto"/>
              <w:rPr>
                <w:sz w:val="20"/>
                <w:szCs w:val="20"/>
              </w:rPr>
            </w:pPr>
            <w:r w:rsidDel="00000000" w:rsidR="00000000" w:rsidRPr="00000000">
              <w:rPr>
                <w:sz w:val="20"/>
                <w:szCs w:val="20"/>
                <w:rtl w:val="0"/>
              </w:rPr>
              <w:t xml:space="preserve">Proficient  = an average of </w:t>
            </w:r>
            <w:r w:rsidDel="00000000" w:rsidR="00000000" w:rsidRPr="00000000">
              <w:rPr>
                <w:sz w:val="20"/>
                <w:szCs w:val="20"/>
                <w:highlight w:val="green"/>
                <w:rtl w:val="0"/>
              </w:rPr>
              <w:t xml:space="preserve">15-17</w:t>
            </w:r>
            <w:r w:rsidDel="00000000" w:rsidR="00000000" w:rsidRPr="00000000">
              <w:rPr>
                <w:sz w:val="20"/>
                <w:szCs w:val="20"/>
                <w:rtl w:val="0"/>
              </w:rPr>
              <w:t xml:space="preserve"> total points </w:t>
            </w:r>
          </w:p>
        </w:tc>
        <w:tc>
          <w:tcPr>
            <w:shd w:fill="auto" w:val="clear"/>
          </w:tcPr>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Close to Proficient  = an average of </w:t>
            </w:r>
            <w:r w:rsidDel="00000000" w:rsidR="00000000" w:rsidRPr="00000000">
              <w:rPr>
                <w:sz w:val="20"/>
                <w:szCs w:val="20"/>
                <w:highlight w:val="green"/>
                <w:rtl w:val="0"/>
              </w:rPr>
              <w:t xml:space="preserve">11-14</w:t>
            </w:r>
            <w:r w:rsidDel="00000000" w:rsidR="00000000" w:rsidRPr="00000000">
              <w:rPr>
                <w:sz w:val="20"/>
                <w:szCs w:val="20"/>
                <w:rtl w:val="0"/>
              </w:rPr>
              <w:t xml:space="preserve"> total points </w:t>
            </w:r>
          </w:p>
        </w:tc>
        <w:tc>
          <w:tcPr>
            <w:shd w:fill="auto" w:val="clear"/>
          </w:tcPr>
          <w:p w:rsidR="00000000" w:rsidDel="00000000" w:rsidP="00000000" w:rsidRDefault="00000000" w:rsidRPr="00000000" w14:paraId="00000047">
            <w:pPr>
              <w:spacing w:after="0" w:line="240" w:lineRule="auto"/>
              <w:rPr>
                <w:sz w:val="20"/>
                <w:szCs w:val="20"/>
              </w:rPr>
            </w:pPr>
            <w:r w:rsidDel="00000000" w:rsidR="00000000" w:rsidRPr="00000000">
              <w:rPr>
                <w:sz w:val="20"/>
                <w:szCs w:val="20"/>
                <w:rtl w:val="0"/>
              </w:rPr>
              <w:t xml:space="preserve">Far From Proficient  = an average of </w:t>
            </w:r>
            <w:r w:rsidDel="00000000" w:rsidR="00000000" w:rsidRPr="00000000">
              <w:rPr>
                <w:sz w:val="20"/>
                <w:szCs w:val="20"/>
                <w:highlight w:val="green"/>
                <w:rtl w:val="0"/>
              </w:rPr>
              <w:t xml:space="preserve">10</w:t>
            </w:r>
            <w:r w:rsidDel="00000000" w:rsidR="00000000" w:rsidRPr="00000000">
              <w:rPr>
                <w:sz w:val="20"/>
                <w:szCs w:val="20"/>
                <w:rtl w:val="0"/>
              </w:rPr>
              <w:t xml:space="preserve"> or fewer total points </w:t>
            </w:r>
            <w:r w:rsidDel="00000000" w:rsidR="00000000" w:rsidRPr="00000000">
              <w:rPr>
                <w:rtl w:val="0"/>
              </w:rPr>
            </w:r>
          </w:p>
        </w:tc>
      </w:tr>
    </w:tbl>
    <w:p w:rsidR="00000000" w:rsidDel="00000000" w:rsidP="00000000" w:rsidRDefault="00000000" w:rsidRPr="00000000" w14:paraId="00000048">
      <w:pPr>
        <w:spacing w:after="0" w:line="240" w:lineRule="auto"/>
        <w:rPr>
          <w:sz w:val="16"/>
          <w:szCs w:val="16"/>
        </w:rPr>
      </w:pPr>
      <w:r w:rsidDel="00000000" w:rsidR="00000000" w:rsidRPr="00000000">
        <w:rPr>
          <w:rtl w:val="0"/>
        </w:rPr>
      </w:r>
    </w:p>
    <w:p w:rsidR="00000000" w:rsidDel="00000000" w:rsidP="00000000" w:rsidRDefault="00000000" w:rsidRPr="00000000" w14:paraId="00000049">
      <w:pPr>
        <w:spacing w:after="0" w:line="240" w:lineRule="auto"/>
        <w:rPr>
          <w:sz w:val="16"/>
          <w:szCs w:val="16"/>
        </w:rPr>
      </w:pPr>
      <w:r w:rsidDel="00000000" w:rsidR="00000000" w:rsidRPr="00000000">
        <w:rPr>
          <w:rtl w:val="0"/>
        </w:rPr>
      </w:r>
    </w:p>
    <w:sectPr>
      <w:pgSz w:h="12240" w:w="158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