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15"/>
        <w:gridCol w:w="5491"/>
        <w:gridCol w:w="529"/>
        <w:gridCol w:w="972"/>
        <w:gridCol w:w="480"/>
        <w:gridCol w:w="2513"/>
      </w:tblGrid>
      <w:tr w:rsidR="00DB3CF8" w:rsidRPr="00DB3CF8" w:rsidTr="00A26E8E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bookmarkStart w:id="0" w:name="RANGE!A1:F44"/>
            <w:r w:rsidRPr="00DB3CF8">
              <w:rPr>
                <w:rFonts w:ascii="Calibri" w:eastAsia="Times New Roman" w:hAnsi="Calibri" w:cs="Arial"/>
              </w:rPr>
              <w:t> </w:t>
            </w:r>
            <w:bookmarkEnd w:id="0"/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B3CF8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B3CF8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B3CF8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B3CF8">
              <w:rPr>
                <w:rFonts w:ascii="Calibri" w:eastAsia="Times New Roman" w:hAnsi="Calibri" w:cs="Arial"/>
              </w:rPr>
              <w:t> </w:t>
            </w:r>
          </w:p>
        </w:tc>
      </w:tr>
      <w:tr w:rsidR="00DB3CF8" w:rsidRPr="00DB3CF8" w:rsidTr="00DB3CF8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Visible Learning</w:t>
            </w:r>
          </w:p>
        </w:tc>
      </w:tr>
      <w:tr w:rsidR="00DB3CF8" w:rsidRPr="00DB3CF8" w:rsidTr="00DB3CF8">
        <w:trPr>
          <w:trHeight w:val="375"/>
        </w:trPr>
        <w:tc>
          <w:tcPr>
            <w:tcW w:w="0" w:type="auto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5F5F5F"/>
              </w:rPr>
            </w:pPr>
            <w:r w:rsidRPr="00DB3CF8">
              <w:rPr>
                <w:rFonts w:ascii="Calibri" w:eastAsia="Times New Roman" w:hAnsi="Calibri" w:cs="Arial"/>
                <w:color w:val="5F5F5F"/>
              </w:rPr>
              <w:t>Implementation Fidelity Checklist</w:t>
            </w:r>
          </w:p>
        </w:tc>
      </w:tr>
      <w:tr w:rsidR="00DB3CF8" w:rsidRPr="00DB3CF8" w:rsidTr="00DB3CF8">
        <w:trPr>
          <w:trHeight w:val="1410"/>
        </w:trPr>
        <w:tc>
          <w:tcPr>
            <w:tcW w:w="0" w:type="auto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DB3CF8">
              <w:rPr>
                <w:rFonts w:ascii="Calibri" w:eastAsia="Times New Roman" w:hAnsi="Calibri" w:cs="Arial"/>
                <w:b/>
                <w:bCs/>
              </w:rPr>
              <w:t>Instructions:</w:t>
            </w:r>
            <w:r w:rsidRPr="00DB3CF8">
              <w:rPr>
                <w:rFonts w:ascii="Calibri" w:eastAsia="Times New Roman" w:hAnsi="Calibri" w:cs="Arial"/>
              </w:rPr>
              <w:t xml:space="preserve">  This checklist is designed for frequent checking on the fidelity of implementing Visible Learning.  Fidelity should be monitored “early and often” (</w:t>
            </w:r>
            <w:proofErr w:type="spellStart"/>
            <w:r w:rsidRPr="00DB3CF8">
              <w:rPr>
                <w:rFonts w:ascii="Calibri" w:eastAsia="Times New Roman" w:hAnsi="Calibri" w:cs="Arial"/>
              </w:rPr>
              <w:t>Harn</w:t>
            </w:r>
            <w:proofErr w:type="spellEnd"/>
            <w:r w:rsidRPr="00DB3CF8">
              <w:rPr>
                <w:rFonts w:ascii="Calibri" w:eastAsia="Times New Roman" w:hAnsi="Calibri" w:cs="Arial"/>
              </w:rPr>
              <w:t xml:space="preserve">, </w:t>
            </w:r>
            <w:proofErr w:type="spellStart"/>
            <w:r w:rsidRPr="00DB3CF8">
              <w:rPr>
                <w:rFonts w:ascii="Calibri" w:eastAsia="Times New Roman" w:hAnsi="Calibri" w:cs="Arial"/>
              </w:rPr>
              <w:t>Parisi</w:t>
            </w:r>
            <w:proofErr w:type="spellEnd"/>
            <w:r w:rsidRPr="00DB3CF8">
              <w:rPr>
                <w:rFonts w:ascii="Calibri" w:eastAsia="Times New Roman" w:hAnsi="Calibri" w:cs="Arial"/>
              </w:rPr>
              <w:t xml:space="preserve">, &amp; </w:t>
            </w:r>
            <w:proofErr w:type="spellStart"/>
            <w:r w:rsidRPr="00DB3CF8">
              <w:rPr>
                <w:rFonts w:ascii="Calibri" w:eastAsia="Times New Roman" w:hAnsi="Calibri" w:cs="Arial"/>
              </w:rPr>
              <w:t>Stoolmiller</w:t>
            </w:r>
            <w:proofErr w:type="spellEnd"/>
            <w:r w:rsidRPr="00DB3CF8">
              <w:rPr>
                <w:rFonts w:ascii="Calibri" w:eastAsia="Times New Roman" w:hAnsi="Calibri" w:cs="Arial"/>
              </w:rPr>
              <w:t xml:space="preserve">, 2013) especially early in implementation.  It is recommended that educators self-monitor their fidelity daily during early implementation.  </w:t>
            </w:r>
            <w:proofErr w:type="gramStart"/>
            <w:r w:rsidRPr="00DB3CF8">
              <w:rPr>
                <w:rFonts w:ascii="Calibri" w:eastAsia="Times New Roman" w:hAnsi="Calibri" w:cs="Arial"/>
              </w:rPr>
              <w:t>A</w:t>
            </w:r>
            <w:proofErr w:type="gramEnd"/>
            <w:r w:rsidRPr="00DB3CF8">
              <w:rPr>
                <w:rFonts w:ascii="Calibri" w:eastAsia="Times New Roman" w:hAnsi="Calibri" w:cs="Arial"/>
              </w:rPr>
              <w:t xml:space="preserve"> on-site coach may also observe and use this form to record fidelity.  Completed checklists can be discussed during coaching conversations.  If the number of 'Yes' items is repeatedly fewer than </w:t>
            </w:r>
            <w:proofErr w:type="gramStart"/>
            <w:r w:rsidRPr="00DB3CF8">
              <w:rPr>
                <w:rFonts w:ascii="Calibri" w:eastAsia="Times New Roman" w:hAnsi="Calibri" w:cs="Arial"/>
              </w:rPr>
              <w:t>four(</w:t>
            </w:r>
            <w:proofErr w:type="gramEnd"/>
            <w:r w:rsidRPr="00DB3CF8">
              <w:rPr>
                <w:rFonts w:ascii="Calibri" w:eastAsia="Times New Roman" w:hAnsi="Calibri" w:cs="Arial"/>
              </w:rPr>
              <w:t>4), then coaching may be beneficial.</w:t>
            </w:r>
          </w:p>
        </w:tc>
      </w:tr>
      <w:tr w:rsidR="00A26E8E" w:rsidRPr="00DB3CF8" w:rsidTr="00DB3CF8">
        <w:trPr>
          <w:trHeight w:val="1410"/>
        </w:trPr>
        <w:tc>
          <w:tcPr>
            <w:tcW w:w="0" w:type="auto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26E8E" w:rsidRPr="00DB3CF8" w:rsidRDefault="00A26E8E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bookmarkStart w:id="1" w:name="_GoBack"/>
        <w:bookmarkEnd w:id="1"/>
      </w:tr>
      <w:tr w:rsidR="00DB3CF8" w:rsidRPr="00DB3CF8" w:rsidTr="00A26E8E">
        <w:trPr>
          <w:trHeight w:val="255"/>
        </w:trPr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Date:</w:t>
            </w:r>
          </w:p>
        </w:tc>
        <w:tc>
          <w:tcPr>
            <w:tcW w:w="549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000000" w:fill="BFBFB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B3CF8" w:rsidRPr="00DB3CF8" w:rsidTr="00DB3CF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Teacher (I)…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Partially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If partially or no, explain.</w:t>
            </w:r>
          </w:p>
        </w:tc>
      </w:tr>
      <w:tr w:rsidR="00DB3CF8" w:rsidRPr="00DB3CF8" w:rsidTr="00A26E8E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 xml:space="preserve">Ensure that my instructional practices and learning behaviors are consistent with </w:t>
            </w:r>
            <w:proofErr w:type="spellStart"/>
            <w:r w:rsidRPr="00DB3CF8">
              <w:rPr>
                <w:rFonts w:ascii="Calibri" w:eastAsia="Times New Roman" w:hAnsi="Calibri" w:cs="Arial"/>
                <w:color w:val="000000"/>
              </w:rPr>
              <w:t>mindframes</w:t>
            </w:r>
            <w:proofErr w:type="spellEnd"/>
            <w:r w:rsidRPr="00DB3CF8">
              <w:rPr>
                <w:rFonts w:ascii="Calibri" w:eastAsia="Times New Roman" w:hAnsi="Calibri" w:cs="Arial"/>
                <w:color w:val="000000"/>
              </w:rPr>
              <w:t xml:space="preserve"> that contribute to positive levels impact on student learning.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 xml:space="preserve">Implement instructional practices and strategies determined to have “hinge points” of 0 .40 or greater, with fidelity, </w:t>
            </w:r>
            <w:proofErr w:type="spellStart"/>
            <w:r w:rsidRPr="00DB3CF8">
              <w:rPr>
                <w:rFonts w:ascii="Calibri" w:eastAsia="Times New Roman" w:hAnsi="Calibri" w:cs="Arial"/>
                <w:color w:val="000000"/>
              </w:rPr>
              <w:t>consitency</w:t>
            </w:r>
            <w:proofErr w:type="spellEnd"/>
            <w:r w:rsidRPr="00DB3CF8">
              <w:rPr>
                <w:rFonts w:ascii="Calibri" w:eastAsia="Times New Roman" w:hAnsi="Calibri" w:cs="Arial"/>
                <w:color w:val="000000"/>
              </w:rPr>
              <w:t xml:space="preserve">, frequency, and based on causal data.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DB3CF8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51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Ensure all instructional practices and strategies are implemented with fidelity, consistency, frequency and actionable feedback.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B3CF8">
              <w:rPr>
                <w:rFonts w:ascii="Calibri" w:eastAsia="Times New Roman" w:hAnsi="Calibri" w:cs="Arial"/>
              </w:rPr>
              <w:t>Have established a classroom learning environment based on effective, interactive student/teacher relationships.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51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 xml:space="preserve">Implement instructional practices and </w:t>
            </w:r>
            <w:proofErr w:type="gramStart"/>
            <w:r w:rsidRPr="00DB3CF8">
              <w:rPr>
                <w:rFonts w:ascii="Calibri" w:eastAsia="Times New Roman" w:hAnsi="Calibri" w:cs="Arial"/>
                <w:color w:val="000000"/>
              </w:rPr>
              <w:t>behaviors  that</w:t>
            </w:r>
            <w:proofErr w:type="gramEnd"/>
            <w:r w:rsidRPr="00DB3CF8">
              <w:rPr>
                <w:rFonts w:ascii="Calibri" w:eastAsia="Times New Roman" w:hAnsi="Calibri" w:cs="Arial"/>
                <w:color w:val="000000"/>
              </w:rPr>
              <w:t xml:space="preserve"> positively impacts learning for every student.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6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Can provide defensible evidence of positive impacts of the teaching on student learning.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DB3CF8" w:rsidRPr="00DB3CF8" w:rsidTr="00A26E8E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B3CF8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DB3CF8" w:rsidRPr="00DB3CF8" w:rsidTr="00A26E8E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A26E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CF8" w:rsidRPr="00DB3CF8" w:rsidRDefault="00DB3CF8" w:rsidP="00DB3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E8E" w:rsidRDefault="00A26E8E"/>
    <w:sectPr w:rsidR="00A26E8E" w:rsidSect="00DB3CF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F8" w:rsidRDefault="00DB3CF8" w:rsidP="00DB3CF8">
      <w:pPr>
        <w:spacing w:after="0" w:line="240" w:lineRule="auto"/>
      </w:pPr>
      <w:r>
        <w:separator/>
      </w:r>
    </w:p>
  </w:endnote>
  <w:endnote w:type="continuationSeparator" w:id="0">
    <w:p w:rsidR="00DB3CF8" w:rsidRDefault="00DB3CF8" w:rsidP="00D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F8" w:rsidRDefault="00DB3CF8" w:rsidP="00DB3CF8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Learning Package</w:t>
    </w:r>
  </w:p>
  <w:p w:rsidR="00DB3CF8" w:rsidRDefault="00DB3CF8" w:rsidP="00DB3CF8">
    <w:pPr>
      <w:pStyle w:val="Footer"/>
      <w:pBdr>
        <w:top w:val="single" w:sz="12" w:space="0" w:color="0D4170" w:themeColor="accent2"/>
      </w:pBdr>
      <w:rPr>
        <w:noProof/>
      </w:rPr>
    </w:pPr>
    <w:r>
      <w:t>Updated January 2015</w:t>
    </w:r>
    <w:r w:rsidRPr="006C30B0">
      <w:tab/>
    </w:r>
    <w:r>
      <w:t xml:space="preserve">                  </w:t>
    </w:r>
    <w:r>
      <w:tab/>
      <w:t xml:space="preserve">  </w:t>
    </w:r>
    <w:r>
      <w:tab/>
      <w:t xml:space="preserve">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A26E8E">
      <w:rPr>
        <w:noProof/>
      </w:rPr>
      <w:t>1</w:t>
    </w:r>
    <w:r w:rsidRPr="006C30B0">
      <w:rPr>
        <w:noProof/>
      </w:rPr>
      <w:fldChar w:fldCharType="end"/>
    </w:r>
  </w:p>
  <w:sdt>
    <w:sdtPr>
      <w:alias w:val="Creative Commons License"/>
      <w:tag w:val="Creative Commons License"/>
      <w:id w:val="761340184"/>
      <w:lock w:val="sdtContentLocked"/>
      <w:placeholder>
        <w:docPart w:val="A8EF967EEEAF45F592A0091FCF4F5196"/>
      </w:placeholder>
    </w:sdtPr>
    <w:sdtContent>
      <w:p w:rsidR="00A26E8E" w:rsidRDefault="00A26E8E" w:rsidP="00A26E8E">
        <w:pPr>
          <w:spacing w:line="240" w:lineRule="auto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7D94193" wp14:editId="74B57193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838200" cy="295275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F8" w:rsidRDefault="00DB3CF8" w:rsidP="00DB3CF8">
      <w:pPr>
        <w:spacing w:after="0" w:line="240" w:lineRule="auto"/>
      </w:pPr>
      <w:r>
        <w:separator/>
      </w:r>
    </w:p>
  </w:footnote>
  <w:footnote w:type="continuationSeparator" w:id="0">
    <w:p w:rsidR="00DB3CF8" w:rsidRDefault="00DB3CF8" w:rsidP="00DB3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8"/>
    <w:rsid w:val="007B154B"/>
    <w:rsid w:val="00A26E8E"/>
    <w:rsid w:val="00D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8889A-2DD1-4F60-8672-127EEB1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F8"/>
  </w:style>
  <w:style w:type="paragraph" w:styleId="Footer">
    <w:name w:val="footer"/>
    <w:basedOn w:val="Normal"/>
    <w:link w:val="FooterChar"/>
    <w:uiPriority w:val="99"/>
    <w:unhideWhenUsed/>
    <w:rsid w:val="00DB3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F8"/>
  </w:style>
  <w:style w:type="character" w:styleId="PlaceholderText">
    <w:name w:val="Placeholder Text"/>
    <w:basedOn w:val="DefaultParagraphFont"/>
    <w:uiPriority w:val="99"/>
    <w:semiHidden/>
    <w:rsid w:val="00A26E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6E8E"/>
    <w:rPr>
      <w:color w:val="A5A5A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EF967EEEAF45F592A0091FCF4F5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67AB-4D79-45CC-923B-70686D8AFF0B}"/>
      </w:docPartPr>
      <w:docPartBody>
        <w:p w:rsidR="00000000" w:rsidRDefault="00DB10E8" w:rsidP="00DB10E8">
          <w:pPr>
            <w:pStyle w:val="A8EF967EEEAF45F592A0091FCF4F5196"/>
          </w:pPr>
          <w:r w:rsidRPr="00C537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E8"/>
    <w:rsid w:val="00D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0E8"/>
    <w:rPr>
      <w:color w:val="808080"/>
    </w:rPr>
  </w:style>
  <w:style w:type="paragraph" w:customStyle="1" w:styleId="A8EF967EEEAF45F592A0091FCF4F5196">
    <w:name w:val="A8EF967EEEAF45F592A0091FCF4F5196"/>
    <w:rsid w:val="00DB1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A5A5A5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1</cp:revision>
  <dcterms:created xsi:type="dcterms:W3CDTF">2015-07-22T17:27:00Z</dcterms:created>
  <dcterms:modified xsi:type="dcterms:W3CDTF">2015-07-22T17:41:00Z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