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BE" w:rsidRPr="00FB5A28" w:rsidRDefault="00826BBB" w:rsidP="00780CBE">
      <w:pPr>
        <w:pStyle w:val="Heading1"/>
        <w:spacing w:before="0"/>
        <w:rPr>
          <w:rFonts w:asciiTheme="minorHAnsi" w:hAnsiTheme="minorHAnsi"/>
          <w:color w:val="000000" w:themeColor="text1"/>
          <w:sz w:val="36"/>
          <w:szCs w:val="36"/>
        </w:rPr>
      </w:pPr>
      <w:r w:rsidRPr="00FB5A28">
        <w:rPr>
          <w:rFonts w:asciiTheme="minorHAnsi" w:hAnsiTheme="minorHAnsi"/>
          <w:color w:val="000000" w:themeColor="text1"/>
          <w:sz w:val="36"/>
          <w:szCs w:val="36"/>
        </w:rPr>
        <w:t>Becoming an Instructional Leader in Your Building</w:t>
      </w:r>
      <w:r w:rsidR="00780CBE" w:rsidRPr="00FB5A28">
        <w:rPr>
          <w:rFonts w:asciiTheme="minorHAnsi" w:hAnsiTheme="minorHAnsi"/>
          <w:color w:val="000000" w:themeColor="text1"/>
          <w:sz w:val="36"/>
          <w:szCs w:val="36"/>
        </w:rPr>
        <w:t xml:space="preserve"> Practice Profile</w:t>
      </w:r>
    </w:p>
    <w:p w:rsidR="00FB5A28" w:rsidRPr="00FB5A28" w:rsidRDefault="00FB5A28" w:rsidP="00FB5A28">
      <w:pPr>
        <w:ind w:right="90"/>
        <w:rPr>
          <w:bCs/>
        </w:rPr>
      </w:pPr>
      <w:r w:rsidRPr="00FB7C69">
        <w:rPr>
          <w:bCs/>
          <w:iCs/>
        </w:rPr>
        <w:t xml:space="preserve">Implementation with fidelity requires clearly described implementation criteria. The Practice Profile framework </w:t>
      </w:r>
      <w:proofErr w:type="gramStart"/>
      <w:r w:rsidRPr="00FB7C69">
        <w:rPr>
          <w:bCs/>
          <w:iCs/>
        </w:rPr>
        <w:t>has recently been developed</w:t>
      </w:r>
      <w:proofErr w:type="gramEnd"/>
      <w:r w:rsidRPr="00FB7C69">
        <w:rPr>
          <w:bCs/>
          <w:iCs/>
        </w:rPr>
        <w:t xml:space="preserve">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FB7C69">
        <w:rPr>
          <w:bCs/>
          <w:iCs/>
        </w:rPr>
        <w:t>Hord’s</w:t>
      </w:r>
      <w:proofErr w:type="spellEnd"/>
      <w:r w:rsidRPr="00FB7C69">
        <w:rPr>
          <w:bCs/>
          <w:iCs/>
        </w:rPr>
        <w:t xml:space="preserve"> (2006) Innovation Configuration Mapping (NIRN, 2011).</w:t>
      </w:r>
    </w:p>
    <w:p w:rsidR="00FB5A28" w:rsidRPr="00FB7C69" w:rsidRDefault="00FB5A28" w:rsidP="00FB5A28">
      <w:pPr>
        <w:tabs>
          <w:tab w:val="left" w:pos="360"/>
          <w:tab w:val="left" w:pos="11700"/>
        </w:tabs>
        <w:ind w:right="90"/>
        <w:rPr>
          <w:bCs/>
          <w:iCs/>
        </w:rPr>
      </w:pPr>
      <w:r w:rsidRPr="00FB7C69">
        <w:rPr>
          <w:bCs/>
          <w:iCs/>
        </w:rPr>
        <w:t xml:space="preserve">The Practice Profile template includes four pieces and </w:t>
      </w:r>
      <w:proofErr w:type="gramStart"/>
      <w:r w:rsidRPr="00FB7C69">
        <w:rPr>
          <w:bCs/>
          <w:iCs/>
        </w:rPr>
        <w:t>is anchored</w:t>
      </w:r>
      <w:proofErr w:type="gramEnd"/>
      <w:r w:rsidRPr="00FB7C69">
        <w:rPr>
          <w:bCs/>
          <w:iCs/>
        </w:rPr>
        <w:t xml:space="preserve"> by the essential functions. First, as a header is the foundation of implementation that philosophically grounds implementation. Then moving from left to right across the template are the essential functions of the practice, implementation performance levels, and lastly, </w:t>
      </w:r>
      <w:proofErr w:type="gramStart"/>
      <w:r w:rsidRPr="00FB7C69">
        <w:rPr>
          <w:bCs/>
          <w:iCs/>
        </w:rPr>
        <w:t>evidence which</w:t>
      </w:r>
      <w:proofErr w:type="gramEnd"/>
      <w:r w:rsidRPr="00FB7C69">
        <w:rPr>
          <w:bCs/>
          <w:iCs/>
        </w:rPr>
        <w:t xml:space="preserve"> provides data or documentation for dete</w:t>
      </w:r>
      <w:r>
        <w:rPr>
          <w:bCs/>
          <w:iCs/>
        </w:rPr>
        <w:t xml:space="preserve">rmining implementation levels. </w:t>
      </w:r>
    </w:p>
    <w:p w:rsidR="00FB5A28" w:rsidRPr="00FB7C69" w:rsidRDefault="00FB5A28" w:rsidP="007975FA">
      <w:pPr>
        <w:tabs>
          <w:tab w:val="left" w:pos="11700"/>
        </w:tabs>
        <w:spacing w:after="0"/>
        <w:ind w:right="90"/>
        <w:rPr>
          <w:rStyle w:val="Emphasis"/>
          <w:color w:val="000000" w:themeColor="text1"/>
          <w:sz w:val="28"/>
          <w:szCs w:val="28"/>
        </w:rPr>
      </w:pPr>
      <w:r w:rsidRPr="00FB7C69">
        <w:rPr>
          <w:rStyle w:val="Emphasis"/>
          <w:color w:val="000000" w:themeColor="text1"/>
          <w:sz w:val="28"/>
          <w:szCs w:val="28"/>
        </w:rPr>
        <w:t>How to Use the Practice Profile</w:t>
      </w:r>
    </w:p>
    <w:p w:rsidR="00FB5A28" w:rsidRDefault="00FB5A28" w:rsidP="00FB5A28">
      <w:pPr>
        <w:tabs>
          <w:tab w:val="left" w:pos="11700"/>
        </w:tabs>
        <w:ind w:right="90"/>
        <w:rPr>
          <w:bCs/>
          <w:iCs/>
        </w:rPr>
      </w:pPr>
      <w:r w:rsidRPr="00FB7C69">
        <w:rPr>
          <w:bCs/>
          <w:iCs/>
        </w:rPr>
        <w:t xml:space="preserve">The essential functions align with the teaching/learning objectives for each learning package. Four levels of implementation </w:t>
      </w:r>
      <w:proofErr w:type="gramStart"/>
      <w:r w:rsidRPr="00FB7C69">
        <w:rPr>
          <w:bCs/>
          <w:iCs/>
        </w:rPr>
        <w:t>are described</w:t>
      </w:r>
      <w:proofErr w:type="gramEnd"/>
      <w:r w:rsidRPr="00FB7C69">
        <w:rPr>
          <w:bCs/>
          <w:iCs/>
        </w:rPr>
        <w:t xml:space="preserve"> for each teaching/learning objective: exemplary, proficient, close to proficient, and far from proficient. The professional development provider should review the practice profile with the educator-learners, referring to the data and artifacts listed as suggested evidence. It is an important tool for self-monitoring their own implementation, because it serves as a reminder of the implementation criteria and </w:t>
      </w:r>
      <w:proofErr w:type="gramStart"/>
      <w:r w:rsidRPr="00FB7C69">
        <w:rPr>
          <w:bCs/>
          <w:iCs/>
        </w:rPr>
        <w:t>is also</w:t>
      </w:r>
      <w:proofErr w:type="gramEnd"/>
      <w:r w:rsidRPr="00FB7C69">
        <w:rPr>
          <w:bCs/>
          <w:iCs/>
        </w:rPr>
        <w:t xml:space="preserve"> aligned with the fidelity checklists and the electronic practice profile self-assessment tool. These sources provide data regarding furth</w:t>
      </w:r>
      <w:r w:rsidR="002E59D0">
        <w:rPr>
          <w:bCs/>
          <w:iCs/>
        </w:rPr>
        <w:t>er training or coach</w:t>
      </w:r>
      <w:r w:rsidR="000277C3">
        <w:rPr>
          <w:bCs/>
          <w:iCs/>
        </w:rPr>
        <w:t>ing.</w:t>
      </w:r>
    </w:p>
    <w:p w:rsidR="002E59D0" w:rsidRDefault="002E59D0" w:rsidP="00FB5A28">
      <w:pPr>
        <w:tabs>
          <w:tab w:val="left" w:pos="11700"/>
        </w:tabs>
        <w:ind w:right="90"/>
        <w:rPr>
          <w:bCs/>
          <w:iCs/>
        </w:rPr>
      </w:pPr>
    </w:p>
    <w:p w:rsidR="002E59D0" w:rsidRDefault="002E59D0" w:rsidP="00FB5A28">
      <w:pPr>
        <w:tabs>
          <w:tab w:val="left" w:pos="11700"/>
        </w:tabs>
        <w:ind w:right="90"/>
        <w:rPr>
          <w:bCs/>
          <w:iCs/>
        </w:rPr>
        <w:sectPr w:rsidR="002E59D0" w:rsidSect="00881BD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20" w:footer="720" w:gutter="0"/>
          <w:cols w:space="720"/>
          <w:docGrid w:linePitch="36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
        <w:gridCol w:w="1555"/>
        <w:gridCol w:w="2938"/>
        <w:gridCol w:w="3132"/>
        <w:gridCol w:w="2966"/>
        <w:gridCol w:w="2424"/>
      </w:tblGrid>
      <w:tr w:rsidR="002E59D0" w:rsidTr="007975FA">
        <w:trPr>
          <w:trHeight w:hRule="exact" w:val="790"/>
        </w:trPr>
        <w:tc>
          <w:tcPr>
            <w:tcW w:w="13293" w:type="dxa"/>
            <w:gridSpan w:val="6"/>
            <w:shd w:val="clear" w:color="auto" w:fill="E2D9C2"/>
          </w:tcPr>
          <w:p w:rsidR="002E59D0" w:rsidRDefault="002E59D0" w:rsidP="007975FA">
            <w:pPr>
              <w:pStyle w:val="TableParagraph"/>
              <w:spacing w:before="28"/>
              <w:ind w:left="4554" w:right="4552" w:firstLine="0"/>
              <w:jc w:val="center"/>
              <w:rPr>
                <w:b/>
                <w:sz w:val="20"/>
              </w:rPr>
            </w:pPr>
            <w:r>
              <w:rPr>
                <w:b/>
                <w:color w:val="231F20"/>
                <w:sz w:val="20"/>
              </w:rPr>
              <w:t>Becoming an Instructional Leader in Your Building Practice Profile</w:t>
            </w:r>
          </w:p>
          <w:p w:rsidR="002E59D0" w:rsidRDefault="002E59D0" w:rsidP="007975FA">
            <w:pPr>
              <w:pStyle w:val="TableParagraph"/>
              <w:spacing w:before="1" w:line="240" w:lineRule="auto"/>
              <w:ind w:left="201" w:right="201" w:firstLine="0"/>
              <w:jc w:val="center"/>
              <w:rPr>
                <w:i/>
                <w:sz w:val="20"/>
              </w:rPr>
            </w:pPr>
            <w:r>
              <w:rPr>
                <w:b/>
                <w:color w:val="231F20"/>
                <w:sz w:val="20"/>
              </w:rPr>
              <w:t xml:space="preserve">Foundations present in the implementation of each essential function: </w:t>
            </w:r>
            <w:r>
              <w:rPr>
                <w:i/>
                <w:color w:val="231F20"/>
                <w:sz w:val="20"/>
              </w:rPr>
              <w:t>Commitment to the success of all students and to improving the quality of instruction.</w:t>
            </w:r>
          </w:p>
        </w:tc>
      </w:tr>
      <w:tr w:rsidR="002E59D0" w:rsidTr="007975FA">
        <w:trPr>
          <w:trHeight w:hRule="exact" w:val="1030"/>
        </w:trPr>
        <w:tc>
          <w:tcPr>
            <w:tcW w:w="1833" w:type="dxa"/>
            <w:gridSpan w:val="2"/>
          </w:tcPr>
          <w:p w:rsidR="002E59D0" w:rsidRDefault="002E59D0" w:rsidP="007975FA">
            <w:pPr>
              <w:pStyle w:val="TableParagraph"/>
              <w:spacing w:line="240" w:lineRule="auto"/>
              <w:ind w:left="0" w:firstLine="0"/>
              <w:rPr>
                <w:rFonts w:ascii="Times New Roman"/>
                <w:sz w:val="20"/>
              </w:rPr>
            </w:pPr>
          </w:p>
          <w:p w:rsidR="002E59D0" w:rsidRDefault="002E59D0" w:rsidP="007975FA">
            <w:pPr>
              <w:pStyle w:val="TableParagraph"/>
              <w:spacing w:before="159" w:line="240" w:lineRule="auto"/>
              <w:ind w:left="158" w:firstLine="0"/>
              <w:rPr>
                <w:b/>
                <w:sz w:val="20"/>
              </w:rPr>
            </w:pPr>
            <w:r>
              <w:rPr>
                <w:b/>
                <w:color w:val="231F20"/>
                <w:sz w:val="20"/>
              </w:rPr>
              <w:t>Essential Function</w:t>
            </w:r>
          </w:p>
        </w:tc>
        <w:tc>
          <w:tcPr>
            <w:tcW w:w="2938" w:type="dxa"/>
          </w:tcPr>
          <w:p w:rsidR="002E59D0" w:rsidRDefault="002E59D0" w:rsidP="007975FA">
            <w:pPr>
              <w:pStyle w:val="TableParagraph"/>
              <w:spacing w:before="3" w:line="240" w:lineRule="auto"/>
              <w:ind w:left="0" w:firstLine="0"/>
              <w:rPr>
                <w:rFonts w:ascii="Times New Roman"/>
                <w:sz w:val="23"/>
              </w:rPr>
            </w:pPr>
          </w:p>
          <w:p w:rsidR="002E59D0" w:rsidRDefault="002E59D0" w:rsidP="007975FA">
            <w:pPr>
              <w:pStyle w:val="TableParagraph"/>
              <w:ind w:left="789" w:right="261" w:firstLine="234"/>
              <w:rPr>
                <w:b/>
                <w:sz w:val="20"/>
              </w:rPr>
            </w:pPr>
            <w:r>
              <w:rPr>
                <w:b/>
                <w:color w:val="231F20"/>
                <w:sz w:val="20"/>
              </w:rPr>
              <w:t>Exemplary Implementation</w:t>
            </w:r>
          </w:p>
        </w:tc>
        <w:tc>
          <w:tcPr>
            <w:tcW w:w="3132" w:type="dxa"/>
          </w:tcPr>
          <w:p w:rsidR="002E59D0" w:rsidRDefault="002E59D0" w:rsidP="007975FA">
            <w:pPr>
              <w:pStyle w:val="TableParagraph"/>
              <w:spacing w:line="240" w:lineRule="auto"/>
              <w:ind w:left="0" w:firstLine="0"/>
              <w:rPr>
                <w:rFonts w:ascii="Times New Roman"/>
                <w:sz w:val="20"/>
              </w:rPr>
            </w:pPr>
          </w:p>
          <w:p w:rsidR="002E59D0" w:rsidRDefault="002E59D0" w:rsidP="007975FA">
            <w:pPr>
              <w:pStyle w:val="TableParagraph"/>
              <w:spacing w:before="159" w:line="240" w:lineRule="auto"/>
              <w:ind w:left="1132" w:right="1132" w:firstLine="0"/>
              <w:jc w:val="center"/>
              <w:rPr>
                <w:b/>
                <w:sz w:val="20"/>
              </w:rPr>
            </w:pPr>
            <w:r>
              <w:rPr>
                <w:b/>
                <w:color w:val="231F20"/>
                <w:sz w:val="20"/>
              </w:rPr>
              <w:t>Proficient</w:t>
            </w:r>
          </w:p>
        </w:tc>
        <w:tc>
          <w:tcPr>
            <w:tcW w:w="2966" w:type="dxa"/>
          </w:tcPr>
          <w:p w:rsidR="002E59D0" w:rsidRDefault="002E59D0" w:rsidP="007975FA">
            <w:pPr>
              <w:pStyle w:val="TableParagraph"/>
              <w:spacing w:before="29" w:line="242" w:lineRule="exact"/>
              <w:ind w:left="241" w:right="241" w:firstLine="0"/>
              <w:jc w:val="center"/>
              <w:rPr>
                <w:b/>
                <w:sz w:val="20"/>
              </w:rPr>
            </w:pPr>
            <w:r>
              <w:rPr>
                <w:b/>
                <w:color w:val="231F20"/>
                <w:sz w:val="20"/>
              </w:rPr>
              <w:t>Close to Proficient</w:t>
            </w:r>
          </w:p>
          <w:p w:rsidR="002E59D0" w:rsidRDefault="002E59D0" w:rsidP="007975FA">
            <w:pPr>
              <w:pStyle w:val="TableParagraph"/>
              <w:spacing w:before="1" w:line="235" w:lineRule="auto"/>
              <w:ind w:left="243" w:right="241" w:firstLine="0"/>
              <w:jc w:val="center"/>
              <w:rPr>
                <w:b/>
                <w:sz w:val="20"/>
              </w:rPr>
            </w:pPr>
            <w:r>
              <w:rPr>
                <w:b/>
                <w:color w:val="231F20"/>
                <w:sz w:val="20"/>
              </w:rPr>
              <w:t xml:space="preserve">(Skill is emerging, but not yet to proficiency. Coaching </w:t>
            </w:r>
            <w:proofErr w:type="gramStart"/>
            <w:r>
              <w:rPr>
                <w:b/>
                <w:color w:val="231F20"/>
                <w:sz w:val="20"/>
              </w:rPr>
              <w:t>is recommended</w:t>
            </w:r>
            <w:proofErr w:type="gramEnd"/>
            <w:r>
              <w:rPr>
                <w:b/>
                <w:color w:val="231F20"/>
                <w:sz w:val="20"/>
              </w:rPr>
              <w:t>.)</w:t>
            </w:r>
          </w:p>
        </w:tc>
        <w:tc>
          <w:tcPr>
            <w:tcW w:w="2424" w:type="dxa"/>
          </w:tcPr>
          <w:p w:rsidR="002E59D0" w:rsidRDefault="002E59D0" w:rsidP="007975FA">
            <w:pPr>
              <w:pStyle w:val="TableParagraph"/>
              <w:spacing w:before="28"/>
              <w:ind w:left="228" w:right="225" w:hanging="1"/>
              <w:jc w:val="center"/>
              <w:rPr>
                <w:b/>
                <w:sz w:val="20"/>
              </w:rPr>
            </w:pPr>
            <w:r>
              <w:rPr>
                <w:b/>
                <w:color w:val="231F20"/>
                <w:sz w:val="20"/>
              </w:rPr>
              <w:t>Far from Proficient (Follow-up</w:t>
            </w:r>
            <w:r>
              <w:rPr>
                <w:b/>
                <w:color w:val="231F20"/>
                <w:spacing w:val="-14"/>
                <w:sz w:val="20"/>
              </w:rPr>
              <w:t xml:space="preserve"> </w:t>
            </w:r>
            <w:r>
              <w:rPr>
                <w:b/>
                <w:color w:val="231F20"/>
                <w:sz w:val="20"/>
              </w:rPr>
              <w:t>professional</w:t>
            </w:r>
          </w:p>
          <w:p w:rsidR="002E59D0" w:rsidRDefault="002E59D0" w:rsidP="007975FA">
            <w:pPr>
              <w:pStyle w:val="TableParagraph"/>
              <w:ind w:left="61" w:right="59" w:firstLine="0"/>
              <w:jc w:val="center"/>
              <w:rPr>
                <w:b/>
                <w:sz w:val="20"/>
              </w:rPr>
            </w:pPr>
            <w:proofErr w:type="gramStart"/>
            <w:r>
              <w:rPr>
                <w:b/>
                <w:color w:val="231F20"/>
                <w:sz w:val="20"/>
              </w:rPr>
              <w:t>development</w:t>
            </w:r>
            <w:proofErr w:type="gramEnd"/>
            <w:r>
              <w:rPr>
                <w:b/>
                <w:color w:val="231F20"/>
                <w:sz w:val="20"/>
              </w:rPr>
              <w:t xml:space="preserve"> and coaching are critical.)</w:t>
            </w:r>
          </w:p>
        </w:tc>
      </w:tr>
      <w:tr w:rsidR="002E59D0" w:rsidTr="007975FA">
        <w:trPr>
          <w:trHeight w:hRule="exact" w:val="4630"/>
        </w:trPr>
        <w:tc>
          <w:tcPr>
            <w:tcW w:w="278" w:type="dxa"/>
          </w:tcPr>
          <w:p w:rsidR="002E59D0" w:rsidRDefault="002E59D0" w:rsidP="007975FA">
            <w:pPr>
              <w:pStyle w:val="TableParagraph"/>
              <w:spacing w:before="29" w:line="240" w:lineRule="auto"/>
              <w:ind w:left="0" w:right="14" w:firstLine="0"/>
              <w:jc w:val="center"/>
              <w:rPr>
                <w:sz w:val="20"/>
              </w:rPr>
            </w:pPr>
            <w:r>
              <w:rPr>
                <w:color w:val="231F20"/>
                <w:sz w:val="20"/>
              </w:rPr>
              <w:t>1</w:t>
            </w:r>
          </w:p>
        </w:tc>
        <w:tc>
          <w:tcPr>
            <w:tcW w:w="1555" w:type="dxa"/>
          </w:tcPr>
          <w:p w:rsidR="002E59D0" w:rsidRDefault="002E59D0" w:rsidP="007975FA">
            <w:pPr>
              <w:pStyle w:val="TableParagraph"/>
              <w:spacing w:before="28"/>
              <w:ind w:left="69" w:right="207" w:firstLine="0"/>
              <w:rPr>
                <w:sz w:val="20"/>
              </w:rPr>
            </w:pPr>
            <w:r>
              <w:rPr>
                <w:color w:val="231F20"/>
                <w:sz w:val="20"/>
              </w:rPr>
              <w:t>A collaborative culture and climate is visible through the students, teachers, and administrators.</w:t>
            </w:r>
          </w:p>
        </w:tc>
        <w:tc>
          <w:tcPr>
            <w:tcW w:w="2938" w:type="dxa"/>
          </w:tcPr>
          <w:p w:rsidR="002E59D0" w:rsidRDefault="002E59D0" w:rsidP="007975FA">
            <w:pPr>
              <w:pStyle w:val="TableParagraph"/>
              <w:spacing w:before="28"/>
              <w:ind w:left="69" w:right="261" w:firstLine="0"/>
              <w:rPr>
                <w:sz w:val="20"/>
              </w:rPr>
            </w:pPr>
            <w:r>
              <w:rPr>
                <w:color w:val="231F20"/>
                <w:sz w:val="20"/>
              </w:rPr>
              <w:t>The school leadership provides a supportive environment that includes all of the proficient criteria, plus meets 3/4 of the following:</w:t>
            </w:r>
          </w:p>
          <w:p w:rsidR="002E59D0" w:rsidRDefault="002E59D0" w:rsidP="007975FA">
            <w:pPr>
              <w:pStyle w:val="TableParagraph"/>
              <w:numPr>
                <w:ilvl w:val="0"/>
                <w:numId w:val="21"/>
              </w:numPr>
              <w:tabs>
                <w:tab w:val="left" w:pos="250"/>
              </w:tabs>
              <w:ind w:right="140"/>
              <w:rPr>
                <w:sz w:val="20"/>
              </w:rPr>
            </w:pPr>
            <w:r>
              <w:rPr>
                <w:color w:val="231F20"/>
                <w:sz w:val="20"/>
              </w:rPr>
              <w:t>discovering and developing</w:t>
            </w:r>
            <w:r>
              <w:rPr>
                <w:color w:val="231F20"/>
                <w:spacing w:val="-9"/>
                <w:sz w:val="20"/>
              </w:rPr>
              <w:t xml:space="preserve"> </w:t>
            </w:r>
            <w:r>
              <w:rPr>
                <w:color w:val="231F20"/>
                <w:sz w:val="20"/>
              </w:rPr>
              <w:t>the capacity in</w:t>
            </w:r>
            <w:r>
              <w:rPr>
                <w:color w:val="231F20"/>
                <w:spacing w:val="-15"/>
                <w:sz w:val="20"/>
              </w:rPr>
              <w:t xml:space="preserve"> </w:t>
            </w:r>
            <w:r>
              <w:rPr>
                <w:color w:val="231F20"/>
                <w:sz w:val="20"/>
              </w:rPr>
              <w:t>staff</w:t>
            </w:r>
          </w:p>
          <w:p w:rsidR="002E59D0" w:rsidRDefault="002E59D0" w:rsidP="007975FA">
            <w:pPr>
              <w:pStyle w:val="TableParagraph"/>
              <w:numPr>
                <w:ilvl w:val="0"/>
                <w:numId w:val="21"/>
              </w:numPr>
              <w:tabs>
                <w:tab w:val="left" w:pos="250"/>
              </w:tabs>
              <w:ind w:right="116"/>
              <w:rPr>
                <w:sz w:val="20"/>
              </w:rPr>
            </w:pPr>
            <w:r>
              <w:rPr>
                <w:color w:val="231F20"/>
                <w:sz w:val="20"/>
              </w:rPr>
              <w:t>creating a new</w:t>
            </w:r>
            <w:r>
              <w:rPr>
                <w:color w:val="231F20"/>
                <w:spacing w:val="-13"/>
                <w:sz w:val="20"/>
              </w:rPr>
              <w:t xml:space="preserve"> </w:t>
            </w:r>
            <w:r>
              <w:rPr>
                <w:color w:val="231F20"/>
                <w:sz w:val="20"/>
              </w:rPr>
              <w:t>paradigm/vision for school</w:t>
            </w:r>
            <w:r>
              <w:rPr>
                <w:color w:val="231F20"/>
                <w:spacing w:val="-9"/>
                <w:sz w:val="20"/>
              </w:rPr>
              <w:t xml:space="preserve"> </w:t>
            </w:r>
            <w:r>
              <w:rPr>
                <w:color w:val="231F20"/>
                <w:sz w:val="20"/>
              </w:rPr>
              <w:t>culture</w:t>
            </w:r>
          </w:p>
          <w:p w:rsidR="002E59D0" w:rsidRDefault="002E59D0" w:rsidP="007975FA">
            <w:pPr>
              <w:pStyle w:val="TableParagraph"/>
              <w:numPr>
                <w:ilvl w:val="0"/>
                <w:numId w:val="21"/>
              </w:numPr>
              <w:tabs>
                <w:tab w:val="left" w:pos="250"/>
              </w:tabs>
              <w:spacing w:before="1" w:line="242" w:lineRule="exact"/>
              <w:rPr>
                <w:sz w:val="20"/>
              </w:rPr>
            </w:pPr>
            <w:r>
              <w:rPr>
                <w:color w:val="231F20"/>
                <w:sz w:val="20"/>
              </w:rPr>
              <w:t>promoting inclusion for</w:t>
            </w:r>
            <w:r>
              <w:rPr>
                <w:color w:val="231F20"/>
                <w:spacing w:val="-11"/>
                <w:sz w:val="20"/>
              </w:rPr>
              <w:t xml:space="preserve"> </w:t>
            </w:r>
            <w:r>
              <w:rPr>
                <w:color w:val="231F20"/>
                <w:sz w:val="20"/>
              </w:rPr>
              <w:t>all</w:t>
            </w:r>
          </w:p>
          <w:p w:rsidR="002E59D0" w:rsidRDefault="002E59D0" w:rsidP="007975FA">
            <w:pPr>
              <w:pStyle w:val="TableParagraph"/>
              <w:numPr>
                <w:ilvl w:val="0"/>
                <w:numId w:val="21"/>
              </w:numPr>
              <w:tabs>
                <w:tab w:val="left" w:pos="250"/>
              </w:tabs>
              <w:spacing w:line="242" w:lineRule="exact"/>
              <w:rPr>
                <w:sz w:val="20"/>
              </w:rPr>
            </w:pPr>
            <w:r>
              <w:rPr>
                <w:color w:val="231F20"/>
                <w:sz w:val="20"/>
              </w:rPr>
              <w:t>modeling an attitude of</w:t>
            </w:r>
            <w:r>
              <w:rPr>
                <w:color w:val="231F20"/>
                <w:spacing w:val="-11"/>
                <w:sz w:val="20"/>
              </w:rPr>
              <w:t xml:space="preserve"> </w:t>
            </w:r>
            <w:r>
              <w:rPr>
                <w:color w:val="231F20"/>
                <w:sz w:val="20"/>
              </w:rPr>
              <w:t>serving</w:t>
            </w:r>
          </w:p>
        </w:tc>
        <w:tc>
          <w:tcPr>
            <w:tcW w:w="3132" w:type="dxa"/>
          </w:tcPr>
          <w:p w:rsidR="002E59D0" w:rsidRDefault="002E59D0" w:rsidP="007975FA">
            <w:pPr>
              <w:pStyle w:val="TableParagraph"/>
              <w:spacing w:before="28"/>
              <w:ind w:left="70" w:right="536" w:firstLine="0"/>
              <w:jc w:val="both"/>
              <w:rPr>
                <w:sz w:val="20"/>
              </w:rPr>
            </w:pPr>
            <w:r>
              <w:rPr>
                <w:color w:val="231F20"/>
                <w:sz w:val="20"/>
              </w:rPr>
              <w:t>The school leadership</w:t>
            </w:r>
            <w:r>
              <w:rPr>
                <w:color w:val="231F20"/>
                <w:spacing w:val="-9"/>
                <w:sz w:val="20"/>
              </w:rPr>
              <w:t xml:space="preserve"> </w:t>
            </w:r>
            <w:r>
              <w:rPr>
                <w:color w:val="231F20"/>
                <w:sz w:val="20"/>
              </w:rPr>
              <w:t>provides a supportive environment that includes 4/5</w:t>
            </w:r>
            <w:r>
              <w:rPr>
                <w:color w:val="231F20"/>
                <w:spacing w:val="-3"/>
                <w:sz w:val="20"/>
              </w:rPr>
              <w:t xml:space="preserve"> </w:t>
            </w:r>
            <w:r>
              <w:rPr>
                <w:color w:val="231F20"/>
                <w:sz w:val="20"/>
              </w:rPr>
              <w:t>criteria.</w:t>
            </w:r>
          </w:p>
          <w:p w:rsidR="002E59D0" w:rsidRDefault="002E59D0" w:rsidP="007975FA">
            <w:pPr>
              <w:pStyle w:val="TableParagraph"/>
              <w:numPr>
                <w:ilvl w:val="0"/>
                <w:numId w:val="20"/>
              </w:numPr>
              <w:tabs>
                <w:tab w:val="left" w:pos="250"/>
              </w:tabs>
              <w:ind w:right="425"/>
              <w:rPr>
                <w:sz w:val="20"/>
              </w:rPr>
            </w:pPr>
            <w:r>
              <w:rPr>
                <w:color w:val="231F20"/>
                <w:sz w:val="20"/>
              </w:rPr>
              <w:t>Safe environment for all as evidenced by feelings of</w:t>
            </w:r>
            <w:r>
              <w:rPr>
                <w:color w:val="231F20"/>
                <w:spacing w:val="-10"/>
                <w:sz w:val="20"/>
              </w:rPr>
              <w:t xml:space="preserve"> </w:t>
            </w:r>
            <w:r>
              <w:rPr>
                <w:color w:val="231F20"/>
                <w:sz w:val="20"/>
              </w:rPr>
              <w:t>trust, respect, and</w:t>
            </w:r>
            <w:r>
              <w:rPr>
                <w:color w:val="231F20"/>
                <w:spacing w:val="-11"/>
                <w:sz w:val="20"/>
              </w:rPr>
              <w:t xml:space="preserve"> </w:t>
            </w:r>
            <w:r>
              <w:rPr>
                <w:color w:val="231F20"/>
                <w:sz w:val="20"/>
              </w:rPr>
              <w:t>communication.</w:t>
            </w:r>
          </w:p>
          <w:p w:rsidR="002E59D0" w:rsidRDefault="002E59D0" w:rsidP="007975FA">
            <w:pPr>
              <w:pStyle w:val="TableParagraph"/>
              <w:numPr>
                <w:ilvl w:val="0"/>
                <w:numId w:val="20"/>
              </w:numPr>
              <w:tabs>
                <w:tab w:val="left" w:pos="250"/>
              </w:tabs>
              <w:ind w:right="643"/>
              <w:rPr>
                <w:sz w:val="20"/>
              </w:rPr>
            </w:pPr>
            <w:r>
              <w:rPr>
                <w:color w:val="231F20"/>
                <w:spacing w:val="-3"/>
                <w:sz w:val="20"/>
              </w:rPr>
              <w:t xml:space="preserve">Teachers </w:t>
            </w:r>
            <w:r>
              <w:rPr>
                <w:color w:val="231F20"/>
                <w:sz w:val="20"/>
              </w:rPr>
              <w:t xml:space="preserve">help each </w:t>
            </w:r>
            <w:r>
              <w:rPr>
                <w:color w:val="231F20"/>
                <w:spacing w:val="-3"/>
                <w:sz w:val="20"/>
              </w:rPr>
              <w:t xml:space="preserve">other, </w:t>
            </w:r>
            <w:r>
              <w:rPr>
                <w:color w:val="231F20"/>
                <w:sz w:val="20"/>
              </w:rPr>
              <w:t>including on-going</w:t>
            </w:r>
            <w:r>
              <w:rPr>
                <w:color w:val="231F20"/>
                <w:spacing w:val="-7"/>
                <w:sz w:val="20"/>
              </w:rPr>
              <w:t xml:space="preserve"> </w:t>
            </w:r>
            <w:r>
              <w:rPr>
                <w:color w:val="231F20"/>
                <w:sz w:val="20"/>
              </w:rPr>
              <w:t>training.</w:t>
            </w:r>
          </w:p>
          <w:p w:rsidR="002E59D0" w:rsidRDefault="002E59D0" w:rsidP="007975FA">
            <w:pPr>
              <w:pStyle w:val="TableParagraph"/>
              <w:numPr>
                <w:ilvl w:val="0"/>
                <w:numId w:val="20"/>
              </w:numPr>
              <w:tabs>
                <w:tab w:val="left" w:pos="250"/>
              </w:tabs>
              <w:ind w:right="295"/>
              <w:rPr>
                <w:sz w:val="20"/>
              </w:rPr>
            </w:pPr>
            <w:r>
              <w:rPr>
                <w:color w:val="231F20"/>
                <w:spacing w:val="-3"/>
                <w:sz w:val="20"/>
              </w:rPr>
              <w:t xml:space="preserve">Teachers </w:t>
            </w:r>
            <w:r>
              <w:rPr>
                <w:color w:val="231F20"/>
                <w:sz w:val="20"/>
              </w:rPr>
              <w:t>support all students in every</w:t>
            </w:r>
            <w:r>
              <w:rPr>
                <w:color w:val="231F20"/>
                <w:spacing w:val="-8"/>
                <w:sz w:val="20"/>
              </w:rPr>
              <w:t xml:space="preserve"> </w:t>
            </w:r>
            <w:r>
              <w:rPr>
                <w:color w:val="231F20"/>
                <w:sz w:val="20"/>
              </w:rPr>
              <w:t>classroom.</w:t>
            </w:r>
          </w:p>
          <w:p w:rsidR="002E59D0" w:rsidRDefault="002E59D0" w:rsidP="007975FA">
            <w:pPr>
              <w:pStyle w:val="TableParagraph"/>
              <w:numPr>
                <w:ilvl w:val="0"/>
                <w:numId w:val="20"/>
              </w:numPr>
              <w:tabs>
                <w:tab w:val="left" w:pos="250"/>
              </w:tabs>
              <w:ind w:right="104"/>
              <w:jc w:val="both"/>
              <w:rPr>
                <w:sz w:val="20"/>
              </w:rPr>
            </w:pPr>
            <w:r>
              <w:rPr>
                <w:color w:val="231F20"/>
                <w:sz w:val="20"/>
              </w:rPr>
              <w:t>The school is culturally</w:t>
            </w:r>
            <w:r>
              <w:rPr>
                <w:color w:val="231F20"/>
                <w:spacing w:val="-10"/>
                <w:sz w:val="20"/>
              </w:rPr>
              <w:t xml:space="preserve"> </w:t>
            </w:r>
            <w:r>
              <w:rPr>
                <w:color w:val="231F20"/>
                <w:sz w:val="20"/>
              </w:rPr>
              <w:t xml:space="preserve">responsive in a </w:t>
            </w:r>
            <w:r>
              <w:rPr>
                <w:color w:val="231F20"/>
                <w:spacing w:val="-3"/>
                <w:sz w:val="20"/>
              </w:rPr>
              <w:t xml:space="preserve">way </w:t>
            </w:r>
            <w:r>
              <w:rPr>
                <w:color w:val="231F20"/>
                <w:sz w:val="20"/>
              </w:rPr>
              <w:t>that is multidimensional, empowering and</w:t>
            </w:r>
            <w:r>
              <w:rPr>
                <w:color w:val="231F20"/>
                <w:spacing w:val="-21"/>
                <w:sz w:val="20"/>
              </w:rPr>
              <w:t xml:space="preserve"> </w:t>
            </w:r>
            <w:r>
              <w:rPr>
                <w:color w:val="231F20"/>
                <w:sz w:val="20"/>
              </w:rPr>
              <w:t>transformative.</w:t>
            </w:r>
          </w:p>
          <w:p w:rsidR="002E59D0" w:rsidRDefault="002E59D0" w:rsidP="007975FA">
            <w:pPr>
              <w:pStyle w:val="TableParagraph"/>
              <w:numPr>
                <w:ilvl w:val="0"/>
                <w:numId w:val="20"/>
              </w:numPr>
              <w:tabs>
                <w:tab w:val="left" w:pos="250"/>
              </w:tabs>
              <w:ind w:right="162"/>
              <w:rPr>
                <w:sz w:val="20"/>
              </w:rPr>
            </w:pPr>
            <w:proofErr w:type="gramStart"/>
            <w:r>
              <w:rPr>
                <w:color w:val="231F20"/>
                <w:sz w:val="20"/>
              </w:rPr>
              <w:t>A building leadership team is established and of high quality</w:t>
            </w:r>
            <w:r>
              <w:rPr>
                <w:color w:val="231F20"/>
                <w:spacing w:val="-7"/>
                <w:sz w:val="20"/>
              </w:rPr>
              <w:t xml:space="preserve"> </w:t>
            </w:r>
            <w:r>
              <w:rPr>
                <w:color w:val="231F20"/>
                <w:sz w:val="20"/>
              </w:rPr>
              <w:t>as evidenced though member roles, team function and norms, and records of</w:t>
            </w:r>
            <w:r>
              <w:rPr>
                <w:color w:val="231F20"/>
                <w:spacing w:val="-12"/>
                <w:sz w:val="20"/>
              </w:rPr>
              <w:t xml:space="preserve"> </w:t>
            </w:r>
            <w:r>
              <w:rPr>
                <w:color w:val="231F20"/>
                <w:sz w:val="20"/>
              </w:rPr>
              <w:t>meetings.</w:t>
            </w:r>
            <w:proofErr w:type="gramEnd"/>
          </w:p>
        </w:tc>
        <w:tc>
          <w:tcPr>
            <w:tcW w:w="2966" w:type="dxa"/>
          </w:tcPr>
          <w:p w:rsidR="002E59D0" w:rsidRDefault="002E59D0" w:rsidP="007975FA">
            <w:pPr>
              <w:pStyle w:val="TableParagraph"/>
              <w:spacing w:before="28"/>
              <w:ind w:left="70" w:right="76" w:firstLine="0"/>
              <w:jc w:val="both"/>
              <w:rPr>
                <w:sz w:val="20"/>
              </w:rPr>
            </w:pPr>
            <w:r>
              <w:rPr>
                <w:color w:val="231F20"/>
                <w:sz w:val="20"/>
              </w:rPr>
              <w:t>The school leadership has a</w:t>
            </w:r>
            <w:r>
              <w:rPr>
                <w:color w:val="231F20"/>
                <w:spacing w:val="-5"/>
                <w:sz w:val="20"/>
              </w:rPr>
              <w:t xml:space="preserve"> </w:t>
            </w:r>
            <w:r>
              <w:rPr>
                <w:color w:val="231F20"/>
                <w:sz w:val="20"/>
              </w:rPr>
              <w:t>school environment that includes at least 3/5 proficient</w:t>
            </w:r>
            <w:r>
              <w:rPr>
                <w:color w:val="231F20"/>
                <w:spacing w:val="-11"/>
                <w:sz w:val="20"/>
              </w:rPr>
              <w:t xml:space="preserve"> </w:t>
            </w:r>
            <w:r>
              <w:rPr>
                <w:color w:val="231F20"/>
                <w:sz w:val="20"/>
              </w:rPr>
              <w:t>criteria.</w:t>
            </w:r>
          </w:p>
        </w:tc>
        <w:tc>
          <w:tcPr>
            <w:tcW w:w="2424" w:type="dxa"/>
          </w:tcPr>
          <w:p w:rsidR="002E59D0" w:rsidRDefault="002E59D0" w:rsidP="007975FA">
            <w:pPr>
              <w:pStyle w:val="TableParagraph"/>
              <w:spacing w:before="28"/>
              <w:ind w:left="70" w:right="252" w:firstLine="0"/>
              <w:rPr>
                <w:sz w:val="20"/>
              </w:rPr>
            </w:pPr>
            <w:r>
              <w:rPr>
                <w:color w:val="231F20"/>
                <w:sz w:val="20"/>
              </w:rPr>
              <w:t>The school leadership has a school</w:t>
            </w:r>
            <w:r>
              <w:rPr>
                <w:color w:val="231F20"/>
                <w:spacing w:val="-10"/>
                <w:sz w:val="20"/>
              </w:rPr>
              <w:t xml:space="preserve"> </w:t>
            </w:r>
            <w:r>
              <w:rPr>
                <w:color w:val="231F20"/>
                <w:sz w:val="20"/>
              </w:rPr>
              <w:t>environment with fewer than 3 of the proficient</w:t>
            </w:r>
            <w:r>
              <w:rPr>
                <w:color w:val="231F20"/>
                <w:spacing w:val="-11"/>
                <w:sz w:val="20"/>
              </w:rPr>
              <w:t xml:space="preserve"> </w:t>
            </w:r>
            <w:r>
              <w:rPr>
                <w:color w:val="231F20"/>
                <w:sz w:val="20"/>
              </w:rPr>
              <w:t>criteria.</w:t>
            </w:r>
          </w:p>
        </w:tc>
      </w:tr>
      <w:tr w:rsidR="002E59D0" w:rsidTr="007975FA">
        <w:trPr>
          <w:trHeight w:hRule="exact" w:val="2950"/>
        </w:trPr>
        <w:tc>
          <w:tcPr>
            <w:tcW w:w="278" w:type="dxa"/>
          </w:tcPr>
          <w:p w:rsidR="002E59D0" w:rsidRDefault="002E59D0" w:rsidP="007975FA">
            <w:pPr>
              <w:pStyle w:val="TableParagraph"/>
              <w:spacing w:before="29" w:line="240" w:lineRule="auto"/>
              <w:ind w:left="0" w:right="14" w:firstLine="0"/>
              <w:jc w:val="center"/>
              <w:rPr>
                <w:sz w:val="20"/>
              </w:rPr>
            </w:pPr>
            <w:r>
              <w:rPr>
                <w:color w:val="231F20"/>
                <w:sz w:val="20"/>
              </w:rPr>
              <w:t>2</w:t>
            </w:r>
          </w:p>
        </w:tc>
        <w:tc>
          <w:tcPr>
            <w:tcW w:w="1555" w:type="dxa"/>
          </w:tcPr>
          <w:p w:rsidR="002E59D0" w:rsidRDefault="002E59D0" w:rsidP="007975FA">
            <w:pPr>
              <w:pStyle w:val="TableParagraph"/>
              <w:spacing w:before="28"/>
              <w:ind w:left="70" w:right="458" w:firstLine="0"/>
              <w:rPr>
                <w:sz w:val="20"/>
              </w:rPr>
            </w:pPr>
            <w:r>
              <w:rPr>
                <w:color w:val="231F20"/>
                <w:sz w:val="20"/>
              </w:rPr>
              <w:t>Leadership supports and ensures</w:t>
            </w:r>
          </w:p>
          <w:p w:rsidR="002E59D0" w:rsidRDefault="002E59D0" w:rsidP="007975FA">
            <w:pPr>
              <w:pStyle w:val="TableParagraph"/>
              <w:ind w:left="70" w:right="82" w:firstLine="0"/>
              <w:rPr>
                <w:sz w:val="20"/>
              </w:rPr>
            </w:pPr>
            <w:r>
              <w:rPr>
                <w:color w:val="231F20"/>
                <w:sz w:val="20"/>
              </w:rPr>
              <w:t>that teaching and learning practices engage all students</w:t>
            </w:r>
          </w:p>
          <w:p w:rsidR="002E59D0" w:rsidRDefault="002E59D0" w:rsidP="007975FA">
            <w:pPr>
              <w:pStyle w:val="TableParagraph"/>
              <w:ind w:left="70" w:right="331" w:firstLine="0"/>
              <w:rPr>
                <w:sz w:val="20"/>
              </w:rPr>
            </w:pPr>
            <w:proofErr w:type="gramStart"/>
            <w:r>
              <w:rPr>
                <w:color w:val="231F20"/>
                <w:sz w:val="20"/>
              </w:rPr>
              <w:t>in</w:t>
            </w:r>
            <w:proofErr w:type="gramEnd"/>
            <w:r>
              <w:rPr>
                <w:color w:val="231F20"/>
                <w:sz w:val="20"/>
              </w:rPr>
              <w:t xml:space="preserve"> meaningful learning.</w:t>
            </w:r>
          </w:p>
        </w:tc>
        <w:tc>
          <w:tcPr>
            <w:tcW w:w="2938" w:type="dxa"/>
          </w:tcPr>
          <w:p w:rsidR="002E59D0" w:rsidRDefault="002E59D0" w:rsidP="007975FA">
            <w:pPr>
              <w:pStyle w:val="TableParagraph"/>
              <w:spacing w:before="28"/>
              <w:ind w:left="70" w:firstLine="0"/>
              <w:rPr>
                <w:sz w:val="20"/>
              </w:rPr>
            </w:pPr>
            <w:r>
              <w:rPr>
                <w:color w:val="231F20"/>
                <w:sz w:val="20"/>
              </w:rPr>
              <w:t>Select and implement evidence- based effective methods that:</w:t>
            </w:r>
          </w:p>
          <w:p w:rsidR="002E59D0" w:rsidRDefault="002E59D0" w:rsidP="007975FA">
            <w:pPr>
              <w:pStyle w:val="TableParagraph"/>
              <w:numPr>
                <w:ilvl w:val="0"/>
                <w:numId w:val="19"/>
              </w:numPr>
              <w:tabs>
                <w:tab w:val="left" w:pos="250"/>
              </w:tabs>
              <w:spacing w:before="1" w:line="242" w:lineRule="exact"/>
              <w:rPr>
                <w:sz w:val="20"/>
              </w:rPr>
            </w:pPr>
            <w:r>
              <w:rPr>
                <w:color w:val="231F20"/>
                <w:sz w:val="20"/>
              </w:rPr>
              <w:t>are not content</w:t>
            </w:r>
            <w:r>
              <w:rPr>
                <w:color w:val="231F20"/>
                <w:spacing w:val="-20"/>
                <w:sz w:val="20"/>
              </w:rPr>
              <w:t xml:space="preserve"> </w:t>
            </w:r>
            <w:r>
              <w:rPr>
                <w:color w:val="231F20"/>
                <w:sz w:val="20"/>
              </w:rPr>
              <w:t>related,</w:t>
            </w:r>
          </w:p>
          <w:p w:rsidR="002E59D0" w:rsidRDefault="002E59D0" w:rsidP="007975FA">
            <w:pPr>
              <w:pStyle w:val="TableParagraph"/>
              <w:numPr>
                <w:ilvl w:val="0"/>
                <w:numId w:val="19"/>
              </w:numPr>
              <w:tabs>
                <w:tab w:val="left" w:pos="250"/>
              </w:tabs>
              <w:rPr>
                <w:sz w:val="20"/>
              </w:rPr>
            </w:pPr>
            <w:r>
              <w:rPr>
                <w:color w:val="231F20"/>
                <w:sz w:val="20"/>
              </w:rPr>
              <w:t>are tied to teacher</w:t>
            </w:r>
            <w:r>
              <w:rPr>
                <w:color w:val="231F20"/>
                <w:spacing w:val="-19"/>
                <w:sz w:val="20"/>
              </w:rPr>
              <w:t xml:space="preserve"> </w:t>
            </w:r>
            <w:r>
              <w:rPr>
                <w:color w:val="231F20"/>
                <w:sz w:val="20"/>
              </w:rPr>
              <w:t>standards,</w:t>
            </w:r>
          </w:p>
          <w:p w:rsidR="002E59D0" w:rsidRDefault="002E59D0" w:rsidP="007975FA">
            <w:pPr>
              <w:pStyle w:val="TableParagraph"/>
              <w:numPr>
                <w:ilvl w:val="0"/>
                <w:numId w:val="19"/>
              </w:numPr>
              <w:tabs>
                <w:tab w:val="left" w:pos="250"/>
              </w:tabs>
              <w:spacing w:before="2" w:line="235" w:lineRule="auto"/>
              <w:ind w:right="223"/>
              <w:rPr>
                <w:sz w:val="20"/>
              </w:rPr>
            </w:pPr>
            <w:r>
              <w:rPr>
                <w:color w:val="231F20"/>
                <w:sz w:val="20"/>
              </w:rPr>
              <w:t>are implemented with</w:t>
            </w:r>
            <w:r>
              <w:rPr>
                <w:color w:val="231F20"/>
                <w:spacing w:val="-23"/>
                <w:sz w:val="20"/>
              </w:rPr>
              <w:t xml:space="preserve"> </w:t>
            </w:r>
            <w:r>
              <w:rPr>
                <w:color w:val="231F20"/>
                <w:sz w:val="20"/>
              </w:rPr>
              <w:t>fidelity, and</w:t>
            </w:r>
          </w:p>
          <w:p w:rsidR="002E59D0" w:rsidRDefault="002E59D0" w:rsidP="007975FA">
            <w:pPr>
              <w:pStyle w:val="TableParagraph"/>
              <w:numPr>
                <w:ilvl w:val="0"/>
                <w:numId w:val="19"/>
              </w:numPr>
              <w:tabs>
                <w:tab w:val="left" w:pos="250"/>
              </w:tabs>
              <w:spacing w:line="235" w:lineRule="auto"/>
              <w:ind w:right="97"/>
              <w:rPr>
                <w:sz w:val="20"/>
              </w:rPr>
            </w:pPr>
            <w:proofErr w:type="gramStart"/>
            <w:r>
              <w:rPr>
                <w:color w:val="231F20"/>
                <w:sz w:val="20"/>
              </w:rPr>
              <w:t>inform</w:t>
            </w:r>
            <w:proofErr w:type="gramEnd"/>
            <w:r>
              <w:rPr>
                <w:color w:val="231F20"/>
                <w:sz w:val="20"/>
              </w:rPr>
              <w:t xml:space="preserve"> decisions of progress through regularly scheduled formative assessments</w:t>
            </w:r>
            <w:r>
              <w:rPr>
                <w:color w:val="231F20"/>
                <w:spacing w:val="-15"/>
                <w:sz w:val="20"/>
              </w:rPr>
              <w:t xml:space="preserve"> </w:t>
            </w:r>
            <w:r>
              <w:rPr>
                <w:color w:val="231F20"/>
                <w:sz w:val="20"/>
              </w:rPr>
              <w:t xml:space="preserve">selected by </w:t>
            </w:r>
            <w:r>
              <w:rPr>
                <w:i/>
                <w:color w:val="231F20"/>
                <w:sz w:val="20"/>
              </w:rPr>
              <w:t>appropriate</w:t>
            </w:r>
            <w:r>
              <w:rPr>
                <w:i/>
                <w:color w:val="231F20"/>
                <w:spacing w:val="-8"/>
                <w:sz w:val="20"/>
              </w:rPr>
              <w:t xml:space="preserve"> </w:t>
            </w:r>
            <w:r>
              <w:rPr>
                <w:i/>
                <w:color w:val="231F20"/>
                <w:sz w:val="20"/>
              </w:rPr>
              <w:t>teams</w:t>
            </w:r>
            <w:r>
              <w:rPr>
                <w:color w:val="231F20"/>
                <w:sz w:val="20"/>
              </w:rPr>
              <w:t>.</w:t>
            </w:r>
          </w:p>
        </w:tc>
        <w:tc>
          <w:tcPr>
            <w:tcW w:w="3132" w:type="dxa"/>
          </w:tcPr>
          <w:p w:rsidR="002E59D0" w:rsidRDefault="002E59D0" w:rsidP="007975FA">
            <w:pPr>
              <w:pStyle w:val="TableParagraph"/>
              <w:spacing w:before="28"/>
              <w:ind w:left="70" w:right="60" w:firstLine="0"/>
              <w:rPr>
                <w:sz w:val="20"/>
              </w:rPr>
            </w:pPr>
            <w:r>
              <w:rPr>
                <w:color w:val="231F20"/>
                <w:sz w:val="20"/>
              </w:rPr>
              <w:t>Select and implement evidence- based effective methods that:</w:t>
            </w:r>
          </w:p>
          <w:p w:rsidR="002E59D0" w:rsidRDefault="002E59D0" w:rsidP="007975FA">
            <w:pPr>
              <w:pStyle w:val="TableParagraph"/>
              <w:numPr>
                <w:ilvl w:val="0"/>
                <w:numId w:val="18"/>
              </w:numPr>
              <w:tabs>
                <w:tab w:val="left" w:pos="250"/>
              </w:tabs>
              <w:spacing w:before="1" w:line="242" w:lineRule="exact"/>
              <w:rPr>
                <w:sz w:val="20"/>
              </w:rPr>
            </w:pPr>
            <w:r>
              <w:rPr>
                <w:color w:val="231F20"/>
                <w:sz w:val="20"/>
              </w:rPr>
              <w:t>are not content</w:t>
            </w:r>
            <w:r>
              <w:rPr>
                <w:color w:val="231F20"/>
                <w:spacing w:val="-20"/>
                <w:sz w:val="20"/>
              </w:rPr>
              <w:t xml:space="preserve"> </w:t>
            </w:r>
            <w:r>
              <w:rPr>
                <w:color w:val="231F20"/>
                <w:sz w:val="20"/>
              </w:rPr>
              <w:t>related,</w:t>
            </w:r>
          </w:p>
          <w:p w:rsidR="002E59D0" w:rsidRDefault="002E59D0" w:rsidP="007975FA">
            <w:pPr>
              <w:pStyle w:val="TableParagraph"/>
              <w:numPr>
                <w:ilvl w:val="0"/>
                <w:numId w:val="18"/>
              </w:numPr>
              <w:tabs>
                <w:tab w:val="left" w:pos="250"/>
              </w:tabs>
              <w:rPr>
                <w:sz w:val="20"/>
              </w:rPr>
            </w:pPr>
            <w:r>
              <w:rPr>
                <w:color w:val="231F20"/>
                <w:sz w:val="20"/>
              </w:rPr>
              <w:t>are tied to teacher</w:t>
            </w:r>
            <w:r>
              <w:rPr>
                <w:color w:val="231F20"/>
                <w:spacing w:val="-19"/>
                <w:sz w:val="20"/>
              </w:rPr>
              <w:t xml:space="preserve"> </w:t>
            </w:r>
            <w:r>
              <w:rPr>
                <w:color w:val="231F20"/>
                <w:sz w:val="20"/>
              </w:rPr>
              <w:t>standards,</w:t>
            </w:r>
          </w:p>
          <w:p w:rsidR="002E59D0" w:rsidRDefault="002E59D0" w:rsidP="007975FA">
            <w:pPr>
              <w:pStyle w:val="TableParagraph"/>
              <w:numPr>
                <w:ilvl w:val="0"/>
                <w:numId w:val="18"/>
              </w:numPr>
              <w:tabs>
                <w:tab w:val="left" w:pos="250"/>
              </w:tabs>
              <w:rPr>
                <w:sz w:val="20"/>
              </w:rPr>
            </w:pPr>
            <w:r>
              <w:rPr>
                <w:color w:val="231F20"/>
                <w:sz w:val="20"/>
              </w:rPr>
              <w:t>are implemented with fidelity,</w:t>
            </w:r>
            <w:r>
              <w:rPr>
                <w:color w:val="231F20"/>
                <w:spacing w:val="-29"/>
                <w:sz w:val="20"/>
              </w:rPr>
              <w:t xml:space="preserve"> </w:t>
            </w:r>
            <w:r>
              <w:rPr>
                <w:color w:val="231F20"/>
                <w:sz w:val="20"/>
              </w:rPr>
              <w:t>and</w:t>
            </w:r>
          </w:p>
          <w:p w:rsidR="002E59D0" w:rsidRDefault="002E59D0" w:rsidP="007975FA">
            <w:pPr>
              <w:pStyle w:val="TableParagraph"/>
              <w:numPr>
                <w:ilvl w:val="0"/>
                <w:numId w:val="18"/>
              </w:numPr>
              <w:tabs>
                <w:tab w:val="left" w:pos="250"/>
              </w:tabs>
              <w:spacing w:before="1" w:line="235" w:lineRule="auto"/>
              <w:ind w:right="464"/>
              <w:rPr>
                <w:sz w:val="20"/>
              </w:rPr>
            </w:pPr>
            <w:proofErr w:type="gramStart"/>
            <w:r>
              <w:rPr>
                <w:color w:val="231F20"/>
                <w:sz w:val="20"/>
              </w:rPr>
              <w:t>inform</w:t>
            </w:r>
            <w:proofErr w:type="gramEnd"/>
            <w:r>
              <w:rPr>
                <w:color w:val="231F20"/>
                <w:sz w:val="20"/>
              </w:rPr>
              <w:t xml:space="preserve"> decisions of progress through assessment</w:t>
            </w:r>
            <w:r>
              <w:rPr>
                <w:color w:val="231F20"/>
                <w:spacing w:val="-8"/>
                <w:sz w:val="20"/>
              </w:rPr>
              <w:t xml:space="preserve"> </w:t>
            </w:r>
            <w:r>
              <w:rPr>
                <w:color w:val="231F20"/>
                <w:sz w:val="20"/>
              </w:rPr>
              <w:t>methods selected by the</w:t>
            </w:r>
            <w:r>
              <w:rPr>
                <w:color w:val="231F20"/>
                <w:spacing w:val="-14"/>
                <w:sz w:val="20"/>
              </w:rPr>
              <w:t xml:space="preserve"> </w:t>
            </w:r>
            <w:r>
              <w:rPr>
                <w:i/>
                <w:color w:val="231F20"/>
                <w:sz w:val="20"/>
              </w:rPr>
              <w:t>instructor</w:t>
            </w:r>
            <w:r>
              <w:rPr>
                <w:color w:val="231F20"/>
                <w:sz w:val="20"/>
              </w:rPr>
              <w:t>.</w:t>
            </w:r>
          </w:p>
        </w:tc>
        <w:tc>
          <w:tcPr>
            <w:tcW w:w="2966" w:type="dxa"/>
          </w:tcPr>
          <w:p w:rsidR="002E59D0" w:rsidRDefault="002E59D0" w:rsidP="007975FA">
            <w:pPr>
              <w:pStyle w:val="TableParagraph"/>
              <w:spacing w:before="28"/>
              <w:ind w:left="70" w:right="16" w:firstLine="0"/>
              <w:rPr>
                <w:sz w:val="20"/>
              </w:rPr>
            </w:pPr>
            <w:r>
              <w:rPr>
                <w:color w:val="231F20"/>
                <w:sz w:val="20"/>
              </w:rPr>
              <w:t>Select and implement evidence- based effective methods that:</w:t>
            </w:r>
          </w:p>
          <w:p w:rsidR="002E59D0" w:rsidRDefault="002E59D0" w:rsidP="007975FA">
            <w:pPr>
              <w:pStyle w:val="TableParagraph"/>
              <w:numPr>
                <w:ilvl w:val="0"/>
                <w:numId w:val="17"/>
              </w:numPr>
              <w:tabs>
                <w:tab w:val="left" w:pos="250"/>
              </w:tabs>
              <w:spacing w:before="1" w:line="242" w:lineRule="exact"/>
              <w:rPr>
                <w:sz w:val="20"/>
              </w:rPr>
            </w:pPr>
            <w:r>
              <w:rPr>
                <w:color w:val="231F20"/>
                <w:sz w:val="20"/>
              </w:rPr>
              <w:t>are not content</w:t>
            </w:r>
            <w:r>
              <w:rPr>
                <w:color w:val="231F20"/>
                <w:spacing w:val="-20"/>
                <w:sz w:val="20"/>
              </w:rPr>
              <w:t xml:space="preserve"> </w:t>
            </w:r>
            <w:r>
              <w:rPr>
                <w:color w:val="231F20"/>
                <w:sz w:val="20"/>
              </w:rPr>
              <w:t>related,</w:t>
            </w:r>
          </w:p>
          <w:p w:rsidR="002E59D0" w:rsidRDefault="002E59D0" w:rsidP="007975FA">
            <w:pPr>
              <w:pStyle w:val="TableParagraph"/>
              <w:numPr>
                <w:ilvl w:val="0"/>
                <w:numId w:val="17"/>
              </w:numPr>
              <w:tabs>
                <w:tab w:val="left" w:pos="250"/>
              </w:tabs>
              <w:spacing w:before="1" w:line="235" w:lineRule="auto"/>
              <w:ind w:right="448"/>
              <w:rPr>
                <w:sz w:val="20"/>
              </w:rPr>
            </w:pPr>
            <w:r>
              <w:rPr>
                <w:color w:val="231F20"/>
                <w:spacing w:val="-3"/>
                <w:sz w:val="20"/>
              </w:rPr>
              <w:t xml:space="preserve">state </w:t>
            </w:r>
            <w:r>
              <w:rPr>
                <w:color w:val="231F20"/>
                <w:sz w:val="20"/>
              </w:rPr>
              <w:t>are implemented with fidelity,</w:t>
            </w:r>
            <w:r>
              <w:rPr>
                <w:color w:val="231F20"/>
                <w:spacing w:val="-17"/>
                <w:sz w:val="20"/>
              </w:rPr>
              <w:t xml:space="preserve"> </w:t>
            </w:r>
            <w:r>
              <w:rPr>
                <w:color w:val="231F20"/>
                <w:sz w:val="20"/>
              </w:rPr>
              <w:t>and</w:t>
            </w:r>
          </w:p>
          <w:p w:rsidR="002E59D0" w:rsidRDefault="002E59D0" w:rsidP="007975FA">
            <w:pPr>
              <w:pStyle w:val="TableParagraph"/>
              <w:numPr>
                <w:ilvl w:val="0"/>
                <w:numId w:val="17"/>
              </w:numPr>
              <w:tabs>
                <w:tab w:val="left" w:pos="250"/>
              </w:tabs>
              <w:spacing w:line="235" w:lineRule="auto"/>
              <w:ind w:right="299"/>
              <w:rPr>
                <w:sz w:val="20"/>
              </w:rPr>
            </w:pPr>
            <w:proofErr w:type="gramStart"/>
            <w:r>
              <w:rPr>
                <w:color w:val="231F20"/>
                <w:sz w:val="20"/>
              </w:rPr>
              <w:t>inform</w:t>
            </w:r>
            <w:proofErr w:type="gramEnd"/>
            <w:r>
              <w:rPr>
                <w:color w:val="231F20"/>
                <w:sz w:val="20"/>
              </w:rPr>
              <w:t xml:space="preserve"> decisions of progress through assessment</w:t>
            </w:r>
            <w:r>
              <w:rPr>
                <w:color w:val="231F20"/>
                <w:spacing w:val="-8"/>
                <w:sz w:val="20"/>
              </w:rPr>
              <w:t xml:space="preserve"> </w:t>
            </w:r>
            <w:r>
              <w:rPr>
                <w:color w:val="231F20"/>
                <w:sz w:val="20"/>
              </w:rPr>
              <w:t>methods selected by the</w:t>
            </w:r>
            <w:r>
              <w:rPr>
                <w:color w:val="231F20"/>
                <w:spacing w:val="-14"/>
                <w:sz w:val="20"/>
              </w:rPr>
              <w:t xml:space="preserve"> </w:t>
            </w:r>
            <w:r>
              <w:rPr>
                <w:i/>
                <w:color w:val="231F20"/>
                <w:sz w:val="20"/>
              </w:rPr>
              <w:t>instructor</w:t>
            </w:r>
            <w:r>
              <w:rPr>
                <w:color w:val="231F20"/>
                <w:sz w:val="20"/>
              </w:rPr>
              <w:t>.</w:t>
            </w:r>
          </w:p>
        </w:tc>
        <w:tc>
          <w:tcPr>
            <w:tcW w:w="2424" w:type="dxa"/>
          </w:tcPr>
          <w:p w:rsidR="002E59D0" w:rsidRDefault="002E59D0" w:rsidP="007975FA">
            <w:pPr>
              <w:pStyle w:val="TableParagraph"/>
              <w:spacing w:before="28"/>
              <w:ind w:left="70" w:right="272" w:firstLine="0"/>
              <w:rPr>
                <w:sz w:val="20"/>
              </w:rPr>
            </w:pPr>
            <w:r>
              <w:rPr>
                <w:color w:val="231F20"/>
                <w:sz w:val="20"/>
              </w:rPr>
              <w:t>Select and implement evidence-based effective methods that:</w:t>
            </w:r>
          </w:p>
          <w:p w:rsidR="002E59D0" w:rsidRDefault="002E59D0" w:rsidP="007975FA">
            <w:pPr>
              <w:pStyle w:val="TableParagraph"/>
              <w:numPr>
                <w:ilvl w:val="0"/>
                <w:numId w:val="16"/>
              </w:numPr>
              <w:tabs>
                <w:tab w:val="left" w:pos="250"/>
              </w:tabs>
              <w:ind w:right="628"/>
              <w:rPr>
                <w:sz w:val="20"/>
              </w:rPr>
            </w:pPr>
            <w:r>
              <w:rPr>
                <w:color w:val="231F20"/>
                <w:sz w:val="20"/>
              </w:rPr>
              <w:t>may or may not</w:t>
            </w:r>
            <w:r>
              <w:rPr>
                <w:color w:val="231F20"/>
                <w:spacing w:val="-8"/>
                <w:sz w:val="20"/>
              </w:rPr>
              <w:t xml:space="preserve"> </w:t>
            </w:r>
            <w:r>
              <w:rPr>
                <w:color w:val="231F20"/>
                <w:sz w:val="20"/>
              </w:rPr>
              <w:t>be content</w:t>
            </w:r>
            <w:r>
              <w:rPr>
                <w:color w:val="231F20"/>
                <w:spacing w:val="-17"/>
                <w:sz w:val="20"/>
              </w:rPr>
              <w:t xml:space="preserve"> </w:t>
            </w:r>
            <w:r>
              <w:rPr>
                <w:color w:val="231F20"/>
                <w:sz w:val="20"/>
              </w:rPr>
              <w:t>related,</w:t>
            </w:r>
          </w:p>
          <w:p w:rsidR="002E59D0" w:rsidRDefault="002E59D0" w:rsidP="007975FA">
            <w:pPr>
              <w:pStyle w:val="TableParagraph"/>
              <w:numPr>
                <w:ilvl w:val="0"/>
                <w:numId w:val="16"/>
              </w:numPr>
              <w:tabs>
                <w:tab w:val="left" w:pos="250"/>
              </w:tabs>
              <w:ind w:right="349"/>
              <w:rPr>
                <w:sz w:val="20"/>
              </w:rPr>
            </w:pPr>
            <w:r>
              <w:rPr>
                <w:color w:val="231F20"/>
                <w:sz w:val="20"/>
              </w:rPr>
              <w:t>are implemented</w:t>
            </w:r>
            <w:r>
              <w:rPr>
                <w:color w:val="231F20"/>
                <w:spacing w:val="-8"/>
                <w:sz w:val="20"/>
              </w:rPr>
              <w:t xml:space="preserve"> </w:t>
            </w:r>
            <w:r>
              <w:rPr>
                <w:color w:val="231F20"/>
                <w:sz w:val="20"/>
              </w:rPr>
              <w:t>with fidelity,</w:t>
            </w:r>
            <w:r>
              <w:rPr>
                <w:color w:val="231F20"/>
                <w:spacing w:val="-17"/>
                <w:sz w:val="20"/>
              </w:rPr>
              <w:t xml:space="preserve"> </w:t>
            </w:r>
            <w:r>
              <w:rPr>
                <w:color w:val="231F20"/>
                <w:sz w:val="20"/>
              </w:rPr>
              <w:t>and</w:t>
            </w:r>
          </w:p>
          <w:p w:rsidR="002E59D0" w:rsidRDefault="002E59D0" w:rsidP="007975FA">
            <w:pPr>
              <w:pStyle w:val="TableParagraph"/>
              <w:numPr>
                <w:ilvl w:val="0"/>
                <w:numId w:val="16"/>
              </w:numPr>
              <w:tabs>
                <w:tab w:val="left" w:pos="250"/>
              </w:tabs>
              <w:ind w:right="449"/>
              <w:rPr>
                <w:sz w:val="20"/>
              </w:rPr>
            </w:pPr>
            <w:proofErr w:type="gramStart"/>
            <w:r>
              <w:rPr>
                <w:color w:val="231F20"/>
                <w:sz w:val="20"/>
              </w:rPr>
              <w:t>inform</w:t>
            </w:r>
            <w:proofErr w:type="gramEnd"/>
            <w:r>
              <w:rPr>
                <w:color w:val="231F20"/>
                <w:sz w:val="20"/>
              </w:rPr>
              <w:t xml:space="preserve"> decisions of progress through assessment</w:t>
            </w:r>
            <w:r>
              <w:rPr>
                <w:color w:val="231F20"/>
                <w:spacing w:val="-4"/>
                <w:sz w:val="20"/>
              </w:rPr>
              <w:t xml:space="preserve"> </w:t>
            </w:r>
            <w:r>
              <w:rPr>
                <w:color w:val="231F20"/>
                <w:sz w:val="20"/>
              </w:rPr>
              <w:t xml:space="preserve">methods selected by the </w:t>
            </w:r>
            <w:r>
              <w:rPr>
                <w:i/>
                <w:color w:val="231F20"/>
                <w:sz w:val="20"/>
              </w:rPr>
              <w:t>instructor</w:t>
            </w:r>
            <w:r>
              <w:rPr>
                <w:color w:val="231F20"/>
                <w:sz w:val="20"/>
              </w:rPr>
              <w:t>.</w:t>
            </w:r>
          </w:p>
        </w:tc>
      </w:tr>
    </w:tbl>
    <w:p w:rsidR="00FB5A28" w:rsidRPr="00FB7C69" w:rsidRDefault="00FB5A28" w:rsidP="00FB5A28">
      <w:pPr>
        <w:tabs>
          <w:tab w:val="left" w:pos="11700"/>
        </w:tabs>
        <w:ind w:right="90"/>
        <w:rPr>
          <w:bCs/>
          <w:iCs/>
        </w:rPr>
      </w:pPr>
    </w:p>
    <w:p w:rsidR="00780CBE" w:rsidRDefault="00780CBE" w:rsidP="00A95BC4">
      <w:pPr>
        <w:autoSpaceDE w:val="0"/>
        <w:autoSpaceDN w:val="0"/>
        <w:adjustRightInd w:val="0"/>
        <w:spacing w:after="0" w:line="240" w:lineRule="auto"/>
        <w:rPr>
          <w:rFonts w:eastAsiaTheme="minorHAnsi" w:cs="Veljovic-Book"/>
          <w:sz w:val="16"/>
          <w:szCs w:val="16"/>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
        <w:gridCol w:w="1555"/>
        <w:gridCol w:w="2938"/>
        <w:gridCol w:w="3132"/>
        <w:gridCol w:w="2966"/>
        <w:gridCol w:w="2424"/>
      </w:tblGrid>
      <w:tr w:rsidR="002E59D0" w:rsidTr="007975FA">
        <w:trPr>
          <w:trHeight w:hRule="exact" w:val="2950"/>
        </w:trPr>
        <w:tc>
          <w:tcPr>
            <w:tcW w:w="278" w:type="dxa"/>
          </w:tcPr>
          <w:p w:rsidR="002E59D0" w:rsidRDefault="002E59D0" w:rsidP="007975FA">
            <w:pPr>
              <w:pStyle w:val="TableParagraph"/>
              <w:spacing w:before="29" w:line="240" w:lineRule="auto"/>
              <w:ind w:left="0" w:right="14" w:firstLine="0"/>
              <w:jc w:val="center"/>
              <w:rPr>
                <w:sz w:val="20"/>
              </w:rPr>
            </w:pPr>
            <w:r>
              <w:rPr>
                <w:color w:val="231F20"/>
                <w:sz w:val="20"/>
              </w:rPr>
              <w:t>3</w:t>
            </w:r>
          </w:p>
        </w:tc>
        <w:tc>
          <w:tcPr>
            <w:tcW w:w="1555" w:type="dxa"/>
          </w:tcPr>
          <w:p w:rsidR="002E59D0" w:rsidRDefault="002E59D0" w:rsidP="007975FA">
            <w:pPr>
              <w:pStyle w:val="TableParagraph"/>
              <w:spacing w:before="28"/>
              <w:ind w:left="70" w:right="31" w:firstLine="0"/>
              <w:rPr>
                <w:sz w:val="20"/>
              </w:rPr>
            </w:pPr>
            <w:r>
              <w:rPr>
                <w:color w:val="231F20"/>
                <w:sz w:val="20"/>
              </w:rPr>
              <w:t>Leaders develop teacher capacity to use formative assessment through supportive</w:t>
            </w:r>
          </w:p>
          <w:p w:rsidR="002E59D0" w:rsidRDefault="002E59D0" w:rsidP="007975FA">
            <w:pPr>
              <w:pStyle w:val="TableParagraph"/>
              <w:ind w:left="70" w:right="31" w:firstLine="0"/>
              <w:rPr>
                <w:sz w:val="20"/>
              </w:rPr>
            </w:pPr>
            <w:proofErr w:type="gramStart"/>
            <w:r>
              <w:rPr>
                <w:color w:val="231F20"/>
                <w:sz w:val="20"/>
              </w:rPr>
              <w:t>data</w:t>
            </w:r>
            <w:proofErr w:type="gramEnd"/>
            <w:r>
              <w:rPr>
                <w:color w:val="231F20"/>
                <w:sz w:val="20"/>
              </w:rPr>
              <w:t xml:space="preserve"> climates facilitating the use of formative data.</w:t>
            </w:r>
          </w:p>
        </w:tc>
        <w:tc>
          <w:tcPr>
            <w:tcW w:w="2938" w:type="dxa"/>
          </w:tcPr>
          <w:p w:rsidR="002E59D0" w:rsidRDefault="002E59D0" w:rsidP="007975FA">
            <w:pPr>
              <w:pStyle w:val="TableParagraph"/>
              <w:spacing w:before="28"/>
              <w:ind w:left="69" w:firstLine="0"/>
              <w:rPr>
                <w:sz w:val="20"/>
              </w:rPr>
            </w:pPr>
            <w:r>
              <w:rPr>
                <w:color w:val="231F20"/>
                <w:sz w:val="20"/>
              </w:rPr>
              <w:t>Leaders work with teacher teams to select and/or create research- based formative assessment methods that include:</w:t>
            </w:r>
          </w:p>
          <w:p w:rsidR="002E59D0" w:rsidRDefault="002E59D0" w:rsidP="002E59D0">
            <w:pPr>
              <w:pStyle w:val="TableParagraph"/>
              <w:numPr>
                <w:ilvl w:val="0"/>
                <w:numId w:val="25"/>
              </w:numPr>
              <w:tabs>
                <w:tab w:val="left" w:pos="250"/>
              </w:tabs>
              <w:spacing w:before="1" w:line="242" w:lineRule="exact"/>
              <w:rPr>
                <w:sz w:val="20"/>
              </w:rPr>
            </w:pPr>
            <w:r>
              <w:rPr>
                <w:color w:val="231F20"/>
                <w:sz w:val="20"/>
              </w:rPr>
              <w:t>clearly defined</w:t>
            </w:r>
            <w:r>
              <w:rPr>
                <w:color w:val="231F20"/>
                <w:spacing w:val="-9"/>
                <w:sz w:val="20"/>
              </w:rPr>
              <w:t xml:space="preserve"> </w:t>
            </w:r>
            <w:r>
              <w:rPr>
                <w:color w:val="231F20"/>
                <w:sz w:val="20"/>
              </w:rPr>
              <w:t>outcomes,</w:t>
            </w:r>
          </w:p>
          <w:p w:rsidR="002E59D0" w:rsidRDefault="002E59D0" w:rsidP="002E59D0">
            <w:pPr>
              <w:pStyle w:val="TableParagraph"/>
              <w:numPr>
                <w:ilvl w:val="0"/>
                <w:numId w:val="25"/>
              </w:numPr>
              <w:tabs>
                <w:tab w:val="left" w:pos="250"/>
              </w:tabs>
              <w:rPr>
                <w:sz w:val="20"/>
              </w:rPr>
            </w:pPr>
            <w:r>
              <w:rPr>
                <w:color w:val="231F20"/>
                <w:sz w:val="20"/>
              </w:rPr>
              <w:t>a problem-solving</w:t>
            </w:r>
            <w:r>
              <w:rPr>
                <w:color w:val="231F20"/>
                <w:spacing w:val="-5"/>
                <w:sz w:val="20"/>
              </w:rPr>
              <w:t xml:space="preserve"> </w:t>
            </w:r>
            <w:r>
              <w:rPr>
                <w:color w:val="231F20"/>
                <w:sz w:val="20"/>
              </w:rPr>
              <w:t>model,</w:t>
            </w:r>
          </w:p>
          <w:p w:rsidR="002E59D0" w:rsidRDefault="002E59D0" w:rsidP="002E59D0">
            <w:pPr>
              <w:pStyle w:val="TableParagraph"/>
              <w:numPr>
                <w:ilvl w:val="0"/>
                <w:numId w:val="25"/>
              </w:numPr>
              <w:tabs>
                <w:tab w:val="left" w:pos="250"/>
              </w:tabs>
              <w:spacing w:before="2" w:line="235" w:lineRule="auto"/>
              <w:ind w:right="165"/>
              <w:rPr>
                <w:sz w:val="20"/>
              </w:rPr>
            </w:pPr>
            <w:r>
              <w:rPr>
                <w:color w:val="231F20"/>
                <w:sz w:val="20"/>
              </w:rPr>
              <w:t>structured assessment</w:t>
            </w:r>
            <w:r>
              <w:rPr>
                <w:color w:val="231F20"/>
                <w:spacing w:val="-11"/>
                <w:sz w:val="20"/>
              </w:rPr>
              <w:t xml:space="preserve"> </w:t>
            </w:r>
            <w:r>
              <w:rPr>
                <w:color w:val="231F20"/>
                <w:sz w:val="20"/>
              </w:rPr>
              <w:t>criteria, and</w:t>
            </w:r>
          </w:p>
          <w:p w:rsidR="002E59D0" w:rsidRDefault="002E59D0" w:rsidP="002E59D0">
            <w:pPr>
              <w:pStyle w:val="TableParagraph"/>
              <w:numPr>
                <w:ilvl w:val="0"/>
                <w:numId w:val="25"/>
              </w:numPr>
              <w:tabs>
                <w:tab w:val="left" w:pos="250"/>
              </w:tabs>
              <w:spacing w:line="235" w:lineRule="auto"/>
              <w:ind w:right="626"/>
              <w:rPr>
                <w:sz w:val="20"/>
              </w:rPr>
            </w:pPr>
            <w:proofErr w:type="gramStart"/>
            <w:r>
              <w:rPr>
                <w:color w:val="231F20"/>
                <w:sz w:val="20"/>
              </w:rPr>
              <w:t>selected</w:t>
            </w:r>
            <w:proofErr w:type="gramEnd"/>
            <w:r>
              <w:rPr>
                <w:color w:val="231F20"/>
                <w:sz w:val="20"/>
              </w:rPr>
              <w:t xml:space="preserve"> and</w:t>
            </w:r>
            <w:r>
              <w:rPr>
                <w:color w:val="231F20"/>
                <w:spacing w:val="-11"/>
                <w:sz w:val="20"/>
              </w:rPr>
              <w:t xml:space="preserve"> </w:t>
            </w:r>
            <w:r>
              <w:rPr>
                <w:color w:val="231F20"/>
                <w:sz w:val="20"/>
              </w:rPr>
              <w:t>constructed responses.</w:t>
            </w:r>
          </w:p>
        </w:tc>
        <w:tc>
          <w:tcPr>
            <w:tcW w:w="3132" w:type="dxa"/>
          </w:tcPr>
          <w:p w:rsidR="002E59D0" w:rsidRDefault="002E59D0" w:rsidP="007975FA">
            <w:pPr>
              <w:pStyle w:val="TableParagraph"/>
              <w:spacing w:before="28"/>
              <w:ind w:left="70" w:right="564" w:firstLine="0"/>
              <w:rPr>
                <w:sz w:val="20"/>
              </w:rPr>
            </w:pPr>
            <w:r>
              <w:rPr>
                <w:color w:val="231F20"/>
                <w:sz w:val="20"/>
              </w:rPr>
              <w:t>Leaders work with teacher’s on research-based formative</w:t>
            </w:r>
          </w:p>
          <w:p w:rsidR="002E59D0" w:rsidRDefault="002E59D0" w:rsidP="007975FA">
            <w:pPr>
              <w:pStyle w:val="TableParagraph"/>
              <w:ind w:left="70" w:right="60" w:firstLine="0"/>
              <w:rPr>
                <w:sz w:val="20"/>
              </w:rPr>
            </w:pPr>
            <w:r>
              <w:rPr>
                <w:color w:val="231F20"/>
                <w:sz w:val="20"/>
              </w:rPr>
              <w:t>assessment methods that include 3/4 criteria:</w:t>
            </w:r>
          </w:p>
          <w:p w:rsidR="002E59D0" w:rsidRDefault="002E59D0" w:rsidP="002E59D0">
            <w:pPr>
              <w:pStyle w:val="TableParagraph"/>
              <w:numPr>
                <w:ilvl w:val="0"/>
                <w:numId w:val="24"/>
              </w:numPr>
              <w:tabs>
                <w:tab w:val="left" w:pos="250"/>
              </w:tabs>
              <w:spacing w:before="1" w:line="242" w:lineRule="exact"/>
              <w:rPr>
                <w:sz w:val="20"/>
              </w:rPr>
            </w:pPr>
            <w:r>
              <w:rPr>
                <w:color w:val="231F20"/>
                <w:sz w:val="20"/>
              </w:rPr>
              <w:t>clearly defined</w:t>
            </w:r>
            <w:r>
              <w:rPr>
                <w:color w:val="231F20"/>
                <w:spacing w:val="-9"/>
                <w:sz w:val="20"/>
              </w:rPr>
              <w:t xml:space="preserve"> </w:t>
            </w:r>
            <w:r>
              <w:rPr>
                <w:color w:val="231F20"/>
                <w:sz w:val="20"/>
              </w:rPr>
              <w:t>outcomes,</w:t>
            </w:r>
          </w:p>
          <w:p w:rsidR="002E59D0" w:rsidRDefault="002E59D0" w:rsidP="002E59D0">
            <w:pPr>
              <w:pStyle w:val="TableParagraph"/>
              <w:numPr>
                <w:ilvl w:val="0"/>
                <w:numId w:val="24"/>
              </w:numPr>
              <w:tabs>
                <w:tab w:val="left" w:pos="250"/>
              </w:tabs>
              <w:rPr>
                <w:sz w:val="20"/>
              </w:rPr>
            </w:pPr>
            <w:r>
              <w:rPr>
                <w:color w:val="231F20"/>
                <w:sz w:val="20"/>
              </w:rPr>
              <w:t>a problem-solving</w:t>
            </w:r>
            <w:r>
              <w:rPr>
                <w:color w:val="231F20"/>
                <w:spacing w:val="-5"/>
                <w:sz w:val="20"/>
              </w:rPr>
              <w:t xml:space="preserve"> </w:t>
            </w:r>
            <w:r>
              <w:rPr>
                <w:color w:val="231F20"/>
                <w:sz w:val="20"/>
              </w:rPr>
              <w:t>model,</w:t>
            </w:r>
          </w:p>
          <w:p w:rsidR="002E59D0" w:rsidRDefault="002E59D0" w:rsidP="002E59D0">
            <w:pPr>
              <w:pStyle w:val="TableParagraph"/>
              <w:numPr>
                <w:ilvl w:val="0"/>
                <w:numId w:val="24"/>
              </w:numPr>
              <w:tabs>
                <w:tab w:val="left" w:pos="250"/>
              </w:tabs>
              <w:spacing w:before="2" w:line="235" w:lineRule="auto"/>
              <w:ind w:right="359"/>
              <w:rPr>
                <w:sz w:val="20"/>
              </w:rPr>
            </w:pPr>
            <w:r>
              <w:rPr>
                <w:color w:val="231F20"/>
                <w:sz w:val="20"/>
              </w:rPr>
              <w:t>structured assessment</w:t>
            </w:r>
            <w:r>
              <w:rPr>
                <w:color w:val="231F20"/>
                <w:spacing w:val="-11"/>
                <w:sz w:val="20"/>
              </w:rPr>
              <w:t xml:space="preserve"> </w:t>
            </w:r>
            <w:r>
              <w:rPr>
                <w:color w:val="231F20"/>
                <w:sz w:val="20"/>
              </w:rPr>
              <w:t>criteria, and</w:t>
            </w:r>
          </w:p>
          <w:p w:rsidR="002E59D0" w:rsidRDefault="002E59D0" w:rsidP="002E59D0">
            <w:pPr>
              <w:pStyle w:val="TableParagraph"/>
              <w:numPr>
                <w:ilvl w:val="0"/>
                <w:numId w:val="24"/>
              </w:numPr>
              <w:tabs>
                <w:tab w:val="left" w:pos="250"/>
              </w:tabs>
              <w:spacing w:line="235" w:lineRule="auto"/>
              <w:ind w:right="821"/>
              <w:rPr>
                <w:sz w:val="20"/>
              </w:rPr>
            </w:pPr>
            <w:proofErr w:type="gramStart"/>
            <w:r>
              <w:rPr>
                <w:color w:val="231F20"/>
                <w:sz w:val="20"/>
              </w:rPr>
              <w:t>selected</w:t>
            </w:r>
            <w:proofErr w:type="gramEnd"/>
            <w:r>
              <w:rPr>
                <w:color w:val="231F20"/>
                <w:sz w:val="20"/>
              </w:rPr>
              <w:t xml:space="preserve"> and</w:t>
            </w:r>
            <w:r>
              <w:rPr>
                <w:color w:val="231F20"/>
                <w:spacing w:val="-11"/>
                <w:sz w:val="20"/>
              </w:rPr>
              <w:t xml:space="preserve"> </w:t>
            </w:r>
            <w:r>
              <w:rPr>
                <w:color w:val="231F20"/>
                <w:sz w:val="20"/>
              </w:rPr>
              <w:t>constructed responses.</w:t>
            </w:r>
          </w:p>
        </w:tc>
        <w:tc>
          <w:tcPr>
            <w:tcW w:w="2966" w:type="dxa"/>
          </w:tcPr>
          <w:p w:rsidR="002E59D0" w:rsidRDefault="002E59D0" w:rsidP="007975FA">
            <w:pPr>
              <w:pStyle w:val="TableParagraph"/>
              <w:spacing w:before="28"/>
              <w:ind w:left="70" w:right="16" w:firstLine="0"/>
              <w:rPr>
                <w:sz w:val="20"/>
              </w:rPr>
            </w:pPr>
            <w:r>
              <w:rPr>
                <w:color w:val="231F20"/>
                <w:sz w:val="20"/>
              </w:rPr>
              <w:t>Leaders designate select teachers to develop research-based formative assessment methods that include 2/4 of the following:</w:t>
            </w:r>
          </w:p>
          <w:p w:rsidR="002E59D0" w:rsidRDefault="002E59D0" w:rsidP="002E59D0">
            <w:pPr>
              <w:pStyle w:val="TableParagraph"/>
              <w:numPr>
                <w:ilvl w:val="0"/>
                <w:numId w:val="23"/>
              </w:numPr>
              <w:tabs>
                <w:tab w:val="left" w:pos="250"/>
              </w:tabs>
              <w:spacing w:before="1" w:line="242" w:lineRule="exact"/>
              <w:rPr>
                <w:sz w:val="20"/>
              </w:rPr>
            </w:pPr>
            <w:r>
              <w:rPr>
                <w:color w:val="231F20"/>
                <w:sz w:val="20"/>
              </w:rPr>
              <w:t>clearly defined</w:t>
            </w:r>
            <w:r>
              <w:rPr>
                <w:color w:val="231F20"/>
                <w:spacing w:val="-9"/>
                <w:sz w:val="20"/>
              </w:rPr>
              <w:t xml:space="preserve"> </w:t>
            </w:r>
            <w:r>
              <w:rPr>
                <w:color w:val="231F20"/>
                <w:sz w:val="20"/>
              </w:rPr>
              <w:t>outcomes,</w:t>
            </w:r>
          </w:p>
          <w:p w:rsidR="002E59D0" w:rsidRDefault="002E59D0" w:rsidP="002E59D0">
            <w:pPr>
              <w:pStyle w:val="TableParagraph"/>
              <w:numPr>
                <w:ilvl w:val="0"/>
                <w:numId w:val="23"/>
              </w:numPr>
              <w:tabs>
                <w:tab w:val="left" w:pos="250"/>
              </w:tabs>
              <w:rPr>
                <w:sz w:val="20"/>
              </w:rPr>
            </w:pPr>
            <w:r>
              <w:rPr>
                <w:color w:val="231F20"/>
                <w:sz w:val="20"/>
              </w:rPr>
              <w:t>a problem-solving</w:t>
            </w:r>
            <w:r>
              <w:rPr>
                <w:color w:val="231F20"/>
                <w:spacing w:val="-5"/>
                <w:sz w:val="20"/>
              </w:rPr>
              <w:t xml:space="preserve"> </w:t>
            </w:r>
            <w:r>
              <w:rPr>
                <w:color w:val="231F20"/>
                <w:sz w:val="20"/>
              </w:rPr>
              <w:t>model,</w:t>
            </w:r>
          </w:p>
          <w:p w:rsidR="002E59D0" w:rsidRDefault="002E59D0" w:rsidP="002E59D0">
            <w:pPr>
              <w:pStyle w:val="TableParagraph"/>
              <w:numPr>
                <w:ilvl w:val="0"/>
                <w:numId w:val="23"/>
              </w:numPr>
              <w:tabs>
                <w:tab w:val="left" w:pos="250"/>
              </w:tabs>
              <w:spacing w:before="2" w:line="235" w:lineRule="auto"/>
              <w:ind w:right="194"/>
              <w:rPr>
                <w:sz w:val="20"/>
              </w:rPr>
            </w:pPr>
            <w:r>
              <w:rPr>
                <w:color w:val="231F20"/>
                <w:sz w:val="20"/>
              </w:rPr>
              <w:t>structured assessment</w:t>
            </w:r>
            <w:r>
              <w:rPr>
                <w:color w:val="231F20"/>
                <w:spacing w:val="-11"/>
                <w:sz w:val="20"/>
              </w:rPr>
              <w:t xml:space="preserve"> </w:t>
            </w:r>
            <w:r>
              <w:rPr>
                <w:color w:val="231F20"/>
                <w:sz w:val="20"/>
              </w:rPr>
              <w:t>criteria, and</w:t>
            </w:r>
          </w:p>
          <w:p w:rsidR="002E59D0" w:rsidRDefault="002E59D0" w:rsidP="002E59D0">
            <w:pPr>
              <w:pStyle w:val="TableParagraph"/>
              <w:numPr>
                <w:ilvl w:val="0"/>
                <w:numId w:val="23"/>
              </w:numPr>
              <w:tabs>
                <w:tab w:val="left" w:pos="250"/>
              </w:tabs>
              <w:spacing w:line="235" w:lineRule="auto"/>
              <w:ind w:right="655"/>
              <w:rPr>
                <w:sz w:val="20"/>
              </w:rPr>
            </w:pPr>
            <w:proofErr w:type="gramStart"/>
            <w:r>
              <w:rPr>
                <w:color w:val="231F20"/>
                <w:sz w:val="20"/>
              </w:rPr>
              <w:t>selected</w:t>
            </w:r>
            <w:proofErr w:type="gramEnd"/>
            <w:r>
              <w:rPr>
                <w:color w:val="231F20"/>
                <w:sz w:val="20"/>
              </w:rPr>
              <w:t xml:space="preserve"> and</w:t>
            </w:r>
            <w:r>
              <w:rPr>
                <w:color w:val="231F20"/>
                <w:spacing w:val="-11"/>
                <w:sz w:val="20"/>
              </w:rPr>
              <w:t xml:space="preserve"> </w:t>
            </w:r>
            <w:r>
              <w:rPr>
                <w:color w:val="231F20"/>
                <w:sz w:val="20"/>
              </w:rPr>
              <w:t>constructed responses.</w:t>
            </w:r>
          </w:p>
        </w:tc>
        <w:tc>
          <w:tcPr>
            <w:tcW w:w="2424" w:type="dxa"/>
          </w:tcPr>
          <w:p w:rsidR="002E59D0" w:rsidRDefault="002E59D0" w:rsidP="007975FA">
            <w:pPr>
              <w:pStyle w:val="TableParagraph"/>
              <w:spacing w:before="28"/>
              <w:ind w:left="70" w:right="157" w:firstLine="0"/>
              <w:rPr>
                <w:sz w:val="20"/>
              </w:rPr>
            </w:pPr>
            <w:r>
              <w:rPr>
                <w:color w:val="231F20"/>
                <w:sz w:val="20"/>
              </w:rPr>
              <w:t>Leaders have little understanding and knowledge of formative assessment methods that include one or none of the following:</w:t>
            </w:r>
          </w:p>
          <w:p w:rsidR="002E59D0" w:rsidRDefault="002E59D0" w:rsidP="002E59D0">
            <w:pPr>
              <w:pStyle w:val="TableParagraph"/>
              <w:numPr>
                <w:ilvl w:val="0"/>
                <w:numId w:val="22"/>
              </w:numPr>
              <w:tabs>
                <w:tab w:val="left" w:pos="250"/>
              </w:tabs>
              <w:spacing w:before="1" w:line="242" w:lineRule="exact"/>
              <w:rPr>
                <w:sz w:val="20"/>
              </w:rPr>
            </w:pPr>
            <w:r>
              <w:rPr>
                <w:color w:val="231F20"/>
                <w:sz w:val="20"/>
              </w:rPr>
              <w:t>clearly defined</w:t>
            </w:r>
            <w:r>
              <w:rPr>
                <w:color w:val="231F20"/>
                <w:spacing w:val="-18"/>
                <w:sz w:val="20"/>
              </w:rPr>
              <w:t xml:space="preserve"> </w:t>
            </w:r>
            <w:r>
              <w:rPr>
                <w:color w:val="231F20"/>
                <w:sz w:val="20"/>
              </w:rPr>
              <w:t>outcomes,</w:t>
            </w:r>
          </w:p>
          <w:p w:rsidR="002E59D0" w:rsidRDefault="002E59D0" w:rsidP="002E59D0">
            <w:pPr>
              <w:pStyle w:val="TableParagraph"/>
              <w:numPr>
                <w:ilvl w:val="0"/>
                <w:numId w:val="22"/>
              </w:numPr>
              <w:tabs>
                <w:tab w:val="left" w:pos="250"/>
              </w:tabs>
              <w:rPr>
                <w:sz w:val="20"/>
              </w:rPr>
            </w:pPr>
            <w:r>
              <w:rPr>
                <w:color w:val="231F20"/>
                <w:sz w:val="20"/>
              </w:rPr>
              <w:t>a problem-solving</w:t>
            </w:r>
            <w:r>
              <w:rPr>
                <w:color w:val="231F20"/>
                <w:spacing w:val="-5"/>
                <w:sz w:val="20"/>
              </w:rPr>
              <w:t xml:space="preserve"> </w:t>
            </w:r>
            <w:r>
              <w:rPr>
                <w:color w:val="231F20"/>
                <w:sz w:val="20"/>
              </w:rPr>
              <w:t>model,</w:t>
            </w:r>
          </w:p>
          <w:p w:rsidR="002E59D0" w:rsidRDefault="002E59D0" w:rsidP="002E59D0">
            <w:pPr>
              <w:pStyle w:val="TableParagraph"/>
              <w:numPr>
                <w:ilvl w:val="0"/>
                <w:numId w:val="22"/>
              </w:numPr>
              <w:tabs>
                <w:tab w:val="left" w:pos="250"/>
              </w:tabs>
              <w:spacing w:before="2" w:line="235" w:lineRule="auto"/>
              <w:ind w:right="322"/>
              <w:rPr>
                <w:sz w:val="20"/>
              </w:rPr>
            </w:pPr>
            <w:r>
              <w:rPr>
                <w:color w:val="231F20"/>
                <w:sz w:val="20"/>
              </w:rPr>
              <w:t>structured</w:t>
            </w:r>
            <w:r>
              <w:rPr>
                <w:color w:val="231F20"/>
                <w:spacing w:val="-8"/>
                <w:sz w:val="20"/>
              </w:rPr>
              <w:t xml:space="preserve"> </w:t>
            </w:r>
            <w:r>
              <w:rPr>
                <w:color w:val="231F20"/>
                <w:sz w:val="20"/>
              </w:rPr>
              <w:t>assessment criteria,</w:t>
            </w:r>
            <w:r>
              <w:rPr>
                <w:color w:val="231F20"/>
                <w:spacing w:val="-3"/>
                <w:sz w:val="20"/>
              </w:rPr>
              <w:t xml:space="preserve"> </w:t>
            </w:r>
            <w:r>
              <w:rPr>
                <w:color w:val="231F20"/>
                <w:sz w:val="20"/>
              </w:rPr>
              <w:t>and</w:t>
            </w:r>
          </w:p>
          <w:p w:rsidR="002E59D0" w:rsidRDefault="002E59D0" w:rsidP="002E59D0">
            <w:pPr>
              <w:pStyle w:val="TableParagraph"/>
              <w:numPr>
                <w:ilvl w:val="0"/>
                <w:numId w:val="22"/>
              </w:numPr>
              <w:tabs>
                <w:tab w:val="left" w:pos="250"/>
              </w:tabs>
              <w:spacing w:line="235" w:lineRule="auto"/>
              <w:ind w:right="112"/>
              <w:rPr>
                <w:sz w:val="20"/>
              </w:rPr>
            </w:pPr>
            <w:proofErr w:type="gramStart"/>
            <w:r>
              <w:rPr>
                <w:color w:val="231F20"/>
                <w:sz w:val="20"/>
              </w:rPr>
              <w:t>selected</w:t>
            </w:r>
            <w:proofErr w:type="gramEnd"/>
            <w:r>
              <w:rPr>
                <w:color w:val="231F20"/>
                <w:sz w:val="20"/>
              </w:rPr>
              <w:t xml:space="preserve"> and</w:t>
            </w:r>
            <w:r>
              <w:rPr>
                <w:color w:val="231F20"/>
                <w:spacing w:val="-11"/>
                <w:sz w:val="20"/>
              </w:rPr>
              <w:t xml:space="preserve"> </w:t>
            </w:r>
            <w:r>
              <w:rPr>
                <w:color w:val="231F20"/>
                <w:sz w:val="20"/>
              </w:rPr>
              <w:t>constructed responses.</w:t>
            </w:r>
          </w:p>
        </w:tc>
      </w:tr>
      <w:tr w:rsidR="002E59D0" w:rsidTr="007975FA">
        <w:trPr>
          <w:trHeight w:hRule="exact" w:val="1990"/>
        </w:trPr>
        <w:tc>
          <w:tcPr>
            <w:tcW w:w="278" w:type="dxa"/>
          </w:tcPr>
          <w:p w:rsidR="002E59D0" w:rsidRDefault="002E59D0" w:rsidP="007975FA">
            <w:pPr>
              <w:pStyle w:val="TableParagraph"/>
              <w:spacing w:before="29" w:line="240" w:lineRule="auto"/>
              <w:ind w:left="0" w:right="14" w:firstLine="0"/>
              <w:jc w:val="center"/>
              <w:rPr>
                <w:sz w:val="20"/>
              </w:rPr>
            </w:pPr>
            <w:r>
              <w:rPr>
                <w:color w:val="231F20"/>
                <w:sz w:val="20"/>
              </w:rPr>
              <w:t>4</w:t>
            </w:r>
          </w:p>
        </w:tc>
        <w:tc>
          <w:tcPr>
            <w:tcW w:w="1555" w:type="dxa"/>
          </w:tcPr>
          <w:p w:rsidR="002E59D0" w:rsidRDefault="002E59D0" w:rsidP="007975FA">
            <w:pPr>
              <w:pStyle w:val="TableParagraph"/>
              <w:spacing w:before="28"/>
              <w:ind w:left="70" w:right="189" w:firstLine="0"/>
              <w:rPr>
                <w:sz w:val="20"/>
              </w:rPr>
            </w:pPr>
            <w:r>
              <w:rPr>
                <w:color w:val="231F20"/>
                <w:sz w:val="20"/>
              </w:rPr>
              <w:t>Leaders initiate evidence-based</w:t>
            </w:r>
            <w:r>
              <w:rPr>
                <w:color w:val="231F20"/>
                <w:w w:val="99"/>
                <w:sz w:val="20"/>
              </w:rPr>
              <w:t xml:space="preserve"> </w:t>
            </w:r>
            <w:r>
              <w:rPr>
                <w:color w:val="231F20"/>
                <w:sz w:val="20"/>
              </w:rPr>
              <w:t>decisions and processes</w:t>
            </w:r>
          </w:p>
          <w:p w:rsidR="002E59D0" w:rsidRDefault="002E59D0" w:rsidP="007975FA">
            <w:pPr>
              <w:pStyle w:val="TableParagraph"/>
              <w:ind w:left="70" w:right="31" w:firstLine="0"/>
              <w:rPr>
                <w:sz w:val="20"/>
              </w:rPr>
            </w:pPr>
            <w:proofErr w:type="gramStart"/>
            <w:r>
              <w:rPr>
                <w:color w:val="231F20"/>
                <w:sz w:val="20"/>
              </w:rPr>
              <w:t>that</w:t>
            </w:r>
            <w:proofErr w:type="gramEnd"/>
            <w:r>
              <w:rPr>
                <w:color w:val="231F20"/>
                <w:sz w:val="20"/>
              </w:rPr>
              <w:t xml:space="preserve"> focus on outcomes.</w:t>
            </w:r>
          </w:p>
        </w:tc>
        <w:tc>
          <w:tcPr>
            <w:tcW w:w="2938" w:type="dxa"/>
          </w:tcPr>
          <w:p w:rsidR="002E59D0" w:rsidRDefault="002E59D0" w:rsidP="007975FA">
            <w:pPr>
              <w:pStyle w:val="TableParagraph"/>
              <w:spacing w:before="28"/>
              <w:ind w:left="70" w:right="261" w:firstLine="0"/>
              <w:rPr>
                <w:sz w:val="20"/>
              </w:rPr>
            </w:pPr>
            <w:r>
              <w:rPr>
                <w:color w:val="231F20"/>
                <w:sz w:val="20"/>
              </w:rPr>
              <w:t>Leadership teams establish systems to support frequent and regularly scheduled team- based decision-making that are linked to multiple levels of data and establish priorities (such as</w:t>
            </w:r>
          </w:p>
          <w:p w:rsidR="002E59D0" w:rsidRDefault="002E59D0" w:rsidP="007975FA">
            <w:pPr>
              <w:pStyle w:val="TableParagraph"/>
              <w:ind w:left="70" w:firstLine="0"/>
              <w:rPr>
                <w:sz w:val="20"/>
              </w:rPr>
            </w:pPr>
            <w:proofErr w:type="gramStart"/>
            <w:r>
              <w:rPr>
                <w:color w:val="231F20"/>
                <w:sz w:val="20"/>
              </w:rPr>
              <w:t>knowledge</w:t>
            </w:r>
            <w:proofErr w:type="gramEnd"/>
            <w:r>
              <w:rPr>
                <w:color w:val="231F20"/>
                <w:sz w:val="20"/>
              </w:rPr>
              <w:t>, time, evaluation, and resources) for the school year.</w:t>
            </w:r>
          </w:p>
        </w:tc>
        <w:tc>
          <w:tcPr>
            <w:tcW w:w="3132" w:type="dxa"/>
          </w:tcPr>
          <w:p w:rsidR="002E59D0" w:rsidRDefault="002E59D0" w:rsidP="007975FA">
            <w:pPr>
              <w:pStyle w:val="TableParagraph"/>
              <w:spacing w:before="28"/>
              <w:ind w:left="70" w:right="68" w:firstLine="0"/>
              <w:jc w:val="both"/>
              <w:rPr>
                <w:sz w:val="20"/>
              </w:rPr>
            </w:pPr>
            <w:r>
              <w:rPr>
                <w:color w:val="231F20"/>
                <w:sz w:val="20"/>
              </w:rPr>
              <w:t>Leaders establish systems to</w:t>
            </w:r>
            <w:r>
              <w:rPr>
                <w:color w:val="231F20"/>
                <w:spacing w:val="-27"/>
                <w:sz w:val="20"/>
              </w:rPr>
              <w:t xml:space="preserve"> </w:t>
            </w:r>
            <w:r>
              <w:rPr>
                <w:color w:val="231F20"/>
                <w:sz w:val="20"/>
              </w:rPr>
              <w:t>support regular team-based decision-making that are linked to multiple</w:t>
            </w:r>
            <w:r>
              <w:rPr>
                <w:color w:val="231F20"/>
                <w:spacing w:val="-19"/>
                <w:sz w:val="20"/>
              </w:rPr>
              <w:t xml:space="preserve"> </w:t>
            </w:r>
            <w:r>
              <w:rPr>
                <w:color w:val="231F20"/>
                <w:sz w:val="20"/>
              </w:rPr>
              <w:t>levels</w:t>
            </w:r>
          </w:p>
          <w:p w:rsidR="002E59D0" w:rsidRDefault="002E59D0" w:rsidP="007975FA">
            <w:pPr>
              <w:pStyle w:val="TableParagraph"/>
              <w:ind w:left="70" w:right="60" w:firstLine="0"/>
              <w:rPr>
                <w:sz w:val="20"/>
              </w:rPr>
            </w:pPr>
            <w:proofErr w:type="gramStart"/>
            <w:r>
              <w:rPr>
                <w:color w:val="231F20"/>
                <w:sz w:val="20"/>
              </w:rPr>
              <w:t>of</w:t>
            </w:r>
            <w:proofErr w:type="gramEnd"/>
            <w:r>
              <w:rPr>
                <w:color w:val="231F20"/>
                <w:sz w:val="20"/>
              </w:rPr>
              <w:t xml:space="preserve"> data and establish 2 or more priorities (such as knowledge, time, evaluation, and resources) for the school year.</w:t>
            </w:r>
          </w:p>
        </w:tc>
        <w:tc>
          <w:tcPr>
            <w:tcW w:w="2966" w:type="dxa"/>
          </w:tcPr>
          <w:p w:rsidR="002E59D0" w:rsidRDefault="002E59D0" w:rsidP="007975FA">
            <w:pPr>
              <w:pStyle w:val="TableParagraph"/>
              <w:spacing w:before="28"/>
              <w:ind w:left="70" w:right="289" w:firstLine="0"/>
              <w:rPr>
                <w:sz w:val="20"/>
              </w:rPr>
            </w:pPr>
            <w:r>
              <w:rPr>
                <w:color w:val="231F20"/>
                <w:sz w:val="20"/>
              </w:rPr>
              <w:t>Leaders oversee systems of decision-making that are linked to one or more levels of data and establish priorities (such as</w:t>
            </w:r>
          </w:p>
          <w:p w:rsidR="002E59D0" w:rsidRDefault="002E59D0" w:rsidP="007975FA">
            <w:pPr>
              <w:pStyle w:val="TableParagraph"/>
              <w:ind w:left="70" w:right="16" w:firstLine="0"/>
              <w:rPr>
                <w:sz w:val="20"/>
              </w:rPr>
            </w:pPr>
            <w:proofErr w:type="gramStart"/>
            <w:r>
              <w:rPr>
                <w:color w:val="231F20"/>
                <w:sz w:val="20"/>
              </w:rPr>
              <w:t>knowledge</w:t>
            </w:r>
            <w:proofErr w:type="gramEnd"/>
            <w:r>
              <w:rPr>
                <w:color w:val="231F20"/>
                <w:sz w:val="20"/>
              </w:rPr>
              <w:t>, time, evaluation, and resources) for the school year.</w:t>
            </w:r>
          </w:p>
        </w:tc>
        <w:tc>
          <w:tcPr>
            <w:tcW w:w="2424" w:type="dxa"/>
          </w:tcPr>
          <w:p w:rsidR="002E59D0" w:rsidRDefault="002E59D0" w:rsidP="007975FA">
            <w:pPr>
              <w:pStyle w:val="TableParagraph"/>
              <w:spacing w:before="28"/>
              <w:ind w:left="70" w:right="43" w:firstLine="0"/>
              <w:rPr>
                <w:sz w:val="20"/>
              </w:rPr>
            </w:pPr>
            <w:r>
              <w:rPr>
                <w:color w:val="231F20"/>
                <w:sz w:val="20"/>
              </w:rPr>
              <w:t>There is no system in place for team-based decision- making.</w:t>
            </w:r>
          </w:p>
        </w:tc>
      </w:tr>
    </w:tbl>
    <w:p w:rsidR="002E59D0" w:rsidRDefault="002E59D0" w:rsidP="00A95BC4">
      <w:pPr>
        <w:autoSpaceDE w:val="0"/>
        <w:autoSpaceDN w:val="0"/>
        <w:adjustRightInd w:val="0"/>
        <w:spacing w:after="0" w:line="240" w:lineRule="auto"/>
        <w:rPr>
          <w:rFonts w:eastAsiaTheme="minorHAnsi" w:cs="Veljovic-Book"/>
          <w:sz w:val="16"/>
          <w:szCs w:val="16"/>
        </w:rPr>
      </w:pPr>
    </w:p>
    <w:p w:rsidR="002E59D0" w:rsidRDefault="00F7277B" w:rsidP="00F7277B">
      <w:pPr>
        <w:autoSpaceDE w:val="0"/>
        <w:autoSpaceDN w:val="0"/>
        <w:adjustRightInd w:val="0"/>
        <w:spacing w:after="0" w:line="240" w:lineRule="auto"/>
        <w:rPr>
          <w:rFonts w:eastAsiaTheme="minorHAnsi" w:cs="Veljovic-Book"/>
          <w:sz w:val="16"/>
          <w:szCs w:val="16"/>
        </w:rPr>
      </w:pPr>
      <w:r>
        <w:rPr>
          <w:rFonts w:eastAsiaTheme="minorHAnsi" w:cs="Veljovic-BookItalic"/>
          <w:iCs/>
          <w:sz w:val="16"/>
          <w:szCs w:val="16"/>
        </w:rPr>
        <w:t xml:space="preserve">Evidence:  </w:t>
      </w:r>
      <w:r w:rsidR="00B71A96">
        <w:rPr>
          <w:rFonts w:eastAsiaTheme="minorHAnsi" w:cs="Veljovic-BookItalic"/>
          <w:iCs/>
          <w:sz w:val="16"/>
          <w:szCs w:val="16"/>
        </w:rPr>
        <w:t>Leadership</w:t>
      </w:r>
      <w:r>
        <w:rPr>
          <w:rFonts w:eastAsiaTheme="minorHAnsi" w:cs="Veljovic-BookItalic"/>
          <w:iCs/>
          <w:sz w:val="16"/>
          <w:szCs w:val="16"/>
        </w:rPr>
        <w:t xml:space="preserve"> Implementation Fidelity Checklist, </w:t>
      </w:r>
      <w:r w:rsidR="00B71A96">
        <w:rPr>
          <w:rFonts w:eastAsiaTheme="minorHAnsi" w:cs="Veljovic-BookItalic"/>
          <w:iCs/>
          <w:sz w:val="16"/>
          <w:szCs w:val="16"/>
        </w:rPr>
        <w:t xml:space="preserve">Interviews, </w:t>
      </w:r>
      <w:r w:rsidR="00826BBB">
        <w:rPr>
          <w:rFonts w:eastAsiaTheme="minorHAnsi" w:cs="Veljovic-BookItalic"/>
          <w:iCs/>
          <w:sz w:val="16"/>
          <w:szCs w:val="16"/>
        </w:rPr>
        <w:t>Observations, Lesson</w:t>
      </w:r>
      <w:r w:rsidR="00B71A96">
        <w:rPr>
          <w:rFonts w:eastAsiaTheme="minorHAnsi" w:cs="Veljovic-BookItalic"/>
          <w:iCs/>
          <w:sz w:val="16"/>
          <w:szCs w:val="16"/>
        </w:rPr>
        <w:t xml:space="preserve"> Plans. </w:t>
      </w:r>
    </w:p>
    <w:p w:rsidR="002E59D0" w:rsidRPr="002E59D0" w:rsidRDefault="002E59D0" w:rsidP="002E59D0">
      <w:pPr>
        <w:rPr>
          <w:rFonts w:eastAsiaTheme="minorHAnsi" w:cs="Veljovic-Book"/>
          <w:sz w:val="16"/>
          <w:szCs w:val="16"/>
        </w:rPr>
      </w:pPr>
    </w:p>
    <w:p w:rsidR="002E59D0" w:rsidRPr="002E59D0" w:rsidRDefault="002E59D0" w:rsidP="002E59D0">
      <w:pPr>
        <w:rPr>
          <w:rFonts w:eastAsiaTheme="minorHAnsi" w:cs="Veljovic-Book"/>
          <w:sz w:val="16"/>
          <w:szCs w:val="16"/>
        </w:rPr>
      </w:pPr>
    </w:p>
    <w:p w:rsidR="002E59D0" w:rsidRDefault="002E59D0" w:rsidP="002E59D0">
      <w:pPr>
        <w:rPr>
          <w:rFonts w:eastAsiaTheme="minorHAnsi" w:cs="Veljovic-Book"/>
          <w:sz w:val="16"/>
          <w:szCs w:val="16"/>
        </w:rPr>
      </w:pPr>
    </w:p>
    <w:p w:rsidR="006E0D7D" w:rsidRPr="002E59D0" w:rsidRDefault="002E59D0" w:rsidP="002E59D0">
      <w:pPr>
        <w:tabs>
          <w:tab w:val="left" w:pos="5310"/>
        </w:tabs>
        <w:rPr>
          <w:rFonts w:eastAsiaTheme="minorHAnsi" w:cs="Veljovic-Book"/>
          <w:sz w:val="16"/>
          <w:szCs w:val="16"/>
        </w:rPr>
      </w:pPr>
      <w:r>
        <w:rPr>
          <w:rFonts w:eastAsiaTheme="minorHAnsi" w:cs="Veljovic-Book"/>
          <w:sz w:val="16"/>
          <w:szCs w:val="16"/>
        </w:rPr>
        <w:tab/>
      </w:r>
    </w:p>
    <w:sectPr w:rsidR="006E0D7D" w:rsidRPr="002E59D0" w:rsidSect="002E59D0">
      <w:footerReference w:type="default" r:id="rId14"/>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AD" w:rsidRDefault="00E135AD" w:rsidP="00902389">
      <w:pPr>
        <w:spacing w:after="0" w:line="240" w:lineRule="auto"/>
      </w:pPr>
      <w:r>
        <w:separator/>
      </w:r>
    </w:p>
  </w:endnote>
  <w:endnote w:type="continuationSeparator" w:id="0">
    <w:p w:rsidR="00E135AD" w:rsidRDefault="00E135AD"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xageITC-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B4" w:rsidRDefault="00D87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E34" w:rsidRDefault="00F37E34" w:rsidP="00F37E34">
    <w:pPr>
      <w:pStyle w:val="Footer"/>
      <w:pBdr>
        <w:top w:val="single" w:sz="12" w:space="0" w:color="0D4170" w:themeColor="accent2"/>
      </w:pBdr>
    </w:pPr>
    <w:r w:rsidRPr="006C30B0">
      <w:t>Missouri SPDG/ C</w:t>
    </w:r>
    <w:r w:rsidR="00D876B4">
      <w:t>W/MMD</w:t>
    </w:r>
    <w:r w:rsidRPr="006C30B0">
      <w:ptab w:relativeTo="margin" w:alignment="center" w:leader="none"/>
    </w:r>
    <w:r w:rsidRPr="006C30B0">
      <w:ptab w:relativeTo="margin" w:alignment="right" w:leader="none"/>
    </w:r>
    <w:r>
      <w:t>Becoming an Instructional Leader in Your Building</w:t>
    </w:r>
  </w:p>
  <w:p w:rsidR="00F37E34" w:rsidRDefault="002E59D0" w:rsidP="00F37E34">
    <w:pPr>
      <w:pStyle w:val="Footer"/>
      <w:pBdr>
        <w:top w:val="single" w:sz="12" w:space="0" w:color="0D4170" w:themeColor="accent2"/>
      </w:pBdr>
      <w:rPr>
        <w:noProof/>
      </w:rPr>
    </w:pPr>
    <w:r>
      <w:t>June</w:t>
    </w:r>
    <w:r w:rsidR="00625F80">
      <w:t xml:space="preserve"> 2017</w:t>
    </w:r>
    <w:r w:rsidR="00F37E34" w:rsidRPr="006C30B0">
      <w:tab/>
    </w:r>
    <w:r w:rsidR="00F37E34">
      <w:t xml:space="preserve">                  </w:t>
    </w:r>
    <w:r w:rsidR="00F37E34">
      <w:tab/>
      <w:t xml:space="preserve">  </w:t>
    </w:r>
    <w:r w:rsidR="00F37E34">
      <w:tab/>
    </w:r>
    <w:r w:rsidR="00F37E34">
      <w:tab/>
    </w:r>
    <w:r w:rsidR="00F37E34">
      <w:tab/>
    </w:r>
    <w:r w:rsidR="00F37E34">
      <w:tab/>
    </w:r>
    <w:r w:rsidR="00F37E34">
      <w:tab/>
      <w:t xml:space="preserve">  </w:t>
    </w:r>
    <w:r w:rsidR="00F37E34" w:rsidRPr="006C30B0">
      <w:t xml:space="preserve">Page </w:t>
    </w:r>
    <w:r w:rsidR="00F37E34" w:rsidRPr="006C30B0">
      <w:fldChar w:fldCharType="begin"/>
    </w:r>
    <w:r w:rsidR="00F37E34" w:rsidRPr="006C30B0">
      <w:instrText xml:space="preserve"> PAGE   \* MERGEFORMAT </w:instrText>
    </w:r>
    <w:r w:rsidR="00F37E34" w:rsidRPr="006C30B0">
      <w:fldChar w:fldCharType="separate"/>
    </w:r>
    <w:r w:rsidR="00D876B4">
      <w:rPr>
        <w:noProof/>
      </w:rPr>
      <w:t>1</w:t>
    </w:r>
    <w:r w:rsidR="00F37E34" w:rsidRPr="006C30B0">
      <w:rPr>
        <w:noProof/>
      </w:rPr>
      <w:fldChar w:fldCharType="end"/>
    </w:r>
  </w:p>
  <w:p w:rsidR="002E59D0" w:rsidRPr="00F37E34" w:rsidRDefault="002E59D0" w:rsidP="002E59D0">
    <w:pPr>
      <w:pStyle w:val="Footer"/>
      <w:pBdr>
        <w:top w:val="single" w:sz="12" w:space="0" w:color="0D4170" w:themeColor="accent2"/>
      </w:pBdr>
      <w:tabs>
        <w:tab w:val="right" w:pos="11460"/>
      </w:tabs>
      <w:rPr>
        <w:noProof/>
      </w:rPr>
    </w:pPr>
    <w:r>
      <w:rPr>
        <w:noProof/>
      </w:rPr>
      <w:drawing>
        <wp:anchor distT="0" distB="0" distL="114300" distR="114300" simplePos="0" relativeHeight="251659264" behindDoc="0" locked="0" layoutInCell="1" allowOverlap="1" wp14:anchorId="2BF1C142" wp14:editId="748FC05D">
          <wp:simplePos x="0" y="0"/>
          <wp:positionH relativeFrom="column">
            <wp:posOffset>0</wp:posOffset>
          </wp:positionH>
          <wp:positionV relativeFrom="paragraph">
            <wp:posOffset>12065</wp:posOffset>
          </wp:positionV>
          <wp:extent cx="838200" cy="295275"/>
          <wp:effectExtent l="0" t="0" r="0" b="952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NoDerivatives</w:t>
      </w:r>
      <w:proofErr w:type="spellEnd"/>
      <w:r>
        <w:rPr>
          <w:rStyle w:val="Hyperlink"/>
        </w:rPr>
        <w:t xml:space="preserve"> 4.0 International License</w:t>
      </w:r>
    </w:hyperlink>
    <w:r>
      <w:rPr>
        <w:bCs/>
        <w:iCs/>
      </w:rPr>
      <w:t>.</w:t>
    </w:r>
    <w:r>
      <w:rPr>
        <w:bCs/>
        <w:iCs/>
      </w:rPr>
      <w:tab/>
    </w:r>
  </w:p>
  <w:p w:rsidR="00F37E34" w:rsidRDefault="00F37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B4" w:rsidRDefault="00D876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9D0" w:rsidRDefault="002E59D0" w:rsidP="00F37E34">
    <w:pPr>
      <w:pStyle w:val="Footer"/>
      <w:pBdr>
        <w:top w:val="single" w:sz="12" w:space="0" w:color="0D4170" w:themeColor="accent2"/>
      </w:pBdr>
    </w:pPr>
    <w:r w:rsidRPr="006C30B0">
      <w:t xml:space="preserve">Missouri SPDG/ </w:t>
    </w:r>
    <w:r w:rsidRPr="006C30B0">
      <w:t>C</w:t>
    </w:r>
    <w:r w:rsidR="00D876B4">
      <w:t>W/MMD</w:t>
    </w:r>
    <w:bookmarkStart w:id="0" w:name="_GoBack"/>
    <w:bookmarkEnd w:id="0"/>
    <w:r w:rsidRPr="006C30B0">
      <w:ptab w:relativeTo="margin" w:alignment="center" w:leader="none"/>
    </w:r>
    <w:r w:rsidRPr="006C30B0">
      <w:ptab w:relativeTo="margin" w:alignment="right" w:leader="none"/>
    </w:r>
    <w:r>
      <w:t>Becoming an Instructional Leader in Your Building</w:t>
    </w:r>
  </w:p>
  <w:p w:rsidR="002E59D0" w:rsidRDefault="002E59D0" w:rsidP="002E59D0">
    <w:pPr>
      <w:pStyle w:val="Footer"/>
      <w:pBdr>
        <w:top w:val="single" w:sz="12" w:space="0" w:color="0D4170" w:themeColor="accent2"/>
      </w:pBdr>
      <w:rPr>
        <w:noProof/>
      </w:rPr>
    </w:pPr>
    <w:r>
      <w:t>June 2017</w:t>
    </w:r>
    <w:r w:rsidRPr="006C30B0">
      <w:tab/>
    </w:r>
    <w:r>
      <w:t xml:space="preserve">                  </w:t>
    </w:r>
    <w:r>
      <w:tab/>
      <w:t xml:space="preserve">  </w:t>
    </w:r>
    <w:r>
      <w:tab/>
    </w:r>
    <w:r>
      <w:tab/>
    </w:r>
    <w:r>
      <w:tab/>
    </w:r>
    <w:r>
      <w:tab/>
    </w:r>
    <w:r w:rsidRPr="006C30B0">
      <w:t xml:space="preserve">Page </w:t>
    </w:r>
    <w:r w:rsidRPr="006C30B0">
      <w:fldChar w:fldCharType="begin"/>
    </w:r>
    <w:r w:rsidRPr="006C30B0">
      <w:instrText xml:space="preserve"> PAGE   \* MERGEFORMAT </w:instrText>
    </w:r>
    <w:r w:rsidRPr="006C30B0">
      <w:fldChar w:fldCharType="separate"/>
    </w:r>
    <w:r w:rsidR="00D876B4">
      <w:rPr>
        <w:noProof/>
      </w:rPr>
      <w:t>2</w:t>
    </w:r>
    <w:r w:rsidRPr="006C30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AD" w:rsidRDefault="00E135AD" w:rsidP="00902389">
      <w:pPr>
        <w:spacing w:after="0" w:line="240" w:lineRule="auto"/>
      </w:pPr>
      <w:r>
        <w:separator/>
      </w:r>
    </w:p>
  </w:footnote>
  <w:footnote w:type="continuationSeparator" w:id="0">
    <w:p w:rsidR="00E135AD" w:rsidRDefault="00E135AD" w:rsidP="00902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B4" w:rsidRDefault="00D87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B4" w:rsidRDefault="00D87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6B4" w:rsidRDefault="00D87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D6F"/>
    <w:multiLevelType w:val="hybridMultilevel"/>
    <w:tmpl w:val="1A267D78"/>
    <w:lvl w:ilvl="0" w:tplc="02D4D286">
      <w:numFmt w:val="bullet"/>
      <w:lvlText w:val="•"/>
      <w:lvlJc w:val="left"/>
      <w:pPr>
        <w:ind w:left="250" w:hanging="180"/>
      </w:pPr>
      <w:rPr>
        <w:rFonts w:ascii="Calibri" w:eastAsia="Calibri" w:hAnsi="Calibri" w:cs="Calibri" w:hint="default"/>
        <w:color w:val="231F20"/>
        <w:spacing w:val="-11"/>
        <w:w w:val="99"/>
        <w:sz w:val="20"/>
        <w:szCs w:val="20"/>
      </w:rPr>
    </w:lvl>
    <w:lvl w:ilvl="1" w:tplc="F4EEF226">
      <w:numFmt w:val="bullet"/>
      <w:lvlText w:val="•"/>
      <w:lvlJc w:val="left"/>
      <w:pPr>
        <w:ind w:left="545" w:hanging="180"/>
      </w:pPr>
      <w:rPr>
        <w:rFonts w:hint="default"/>
      </w:rPr>
    </w:lvl>
    <w:lvl w:ilvl="2" w:tplc="27AE92CA">
      <w:numFmt w:val="bullet"/>
      <w:lvlText w:val="•"/>
      <w:lvlJc w:val="left"/>
      <w:pPr>
        <w:ind w:left="830" w:hanging="180"/>
      </w:pPr>
      <w:rPr>
        <w:rFonts w:hint="default"/>
      </w:rPr>
    </w:lvl>
    <w:lvl w:ilvl="3" w:tplc="D04695D2">
      <w:numFmt w:val="bullet"/>
      <w:lvlText w:val="•"/>
      <w:lvlJc w:val="left"/>
      <w:pPr>
        <w:ind w:left="1115" w:hanging="180"/>
      </w:pPr>
      <w:rPr>
        <w:rFonts w:hint="default"/>
      </w:rPr>
    </w:lvl>
    <w:lvl w:ilvl="4" w:tplc="03D43A5C">
      <w:numFmt w:val="bullet"/>
      <w:lvlText w:val="•"/>
      <w:lvlJc w:val="left"/>
      <w:pPr>
        <w:ind w:left="1400" w:hanging="180"/>
      </w:pPr>
      <w:rPr>
        <w:rFonts w:hint="default"/>
      </w:rPr>
    </w:lvl>
    <w:lvl w:ilvl="5" w:tplc="3432E384">
      <w:numFmt w:val="bullet"/>
      <w:lvlText w:val="•"/>
      <w:lvlJc w:val="left"/>
      <w:pPr>
        <w:ind w:left="1686" w:hanging="180"/>
      </w:pPr>
      <w:rPr>
        <w:rFonts w:hint="default"/>
      </w:rPr>
    </w:lvl>
    <w:lvl w:ilvl="6" w:tplc="E1CE455C">
      <w:numFmt w:val="bullet"/>
      <w:lvlText w:val="•"/>
      <w:lvlJc w:val="left"/>
      <w:pPr>
        <w:ind w:left="1971" w:hanging="180"/>
      </w:pPr>
      <w:rPr>
        <w:rFonts w:hint="default"/>
      </w:rPr>
    </w:lvl>
    <w:lvl w:ilvl="7" w:tplc="301E6230">
      <w:numFmt w:val="bullet"/>
      <w:lvlText w:val="•"/>
      <w:lvlJc w:val="left"/>
      <w:pPr>
        <w:ind w:left="2256" w:hanging="180"/>
      </w:pPr>
      <w:rPr>
        <w:rFonts w:hint="default"/>
      </w:rPr>
    </w:lvl>
    <w:lvl w:ilvl="8" w:tplc="2C9A6E3A">
      <w:numFmt w:val="bullet"/>
      <w:lvlText w:val="•"/>
      <w:lvlJc w:val="left"/>
      <w:pPr>
        <w:ind w:left="2541" w:hanging="180"/>
      </w:pPr>
      <w:rPr>
        <w:rFonts w:hint="default"/>
      </w:rPr>
    </w:lvl>
  </w:abstractNum>
  <w:abstractNum w:abstractNumId="1"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43E6"/>
    <w:multiLevelType w:val="hybridMultilevel"/>
    <w:tmpl w:val="2BCEDAE8"/>
    <w:lvl w:ilvl="0" w:tplc="91F88518">
      <w:numFmt w:val="bullet"/>
      <w:lvlText w:val="•"/>
      <w:lvlJc w:val="left"/>
      <w:pPr>
        <w:ind w:left="250" w:hanging="180"/>
      </w:pPr>
      <w:rPr>
        <w:rFonts w:ascii="Calibri" w:eastAsia="Calibri" w:hAnsi="Calibri" w:cs="Calibri" w:hint="default"/>
        <w:color w:val="231F20"/>
        <w:spacing w:val="-11"/>
        <w:w w:val="99"/>
        <w:sz w:val="20"/>
        <w:szCs w:val="20"/>
      </w:rPr>
    </w:lvl>
    <w:lvl w:ilvl="1" w:tplc="66B6E3D0">
      <w:numFmt w:val="bullet"/>
      <w:lvlText w:val="•"/>
      <w:lvlJc w:val="left"/>
      <w:pPr>
        <w:ind w:left="545" w:hanging="180"/>
      </w:pPr>
      <w:rPr>
        <w:rFonts w:hint="default"/>
      </w:rPr>
    </w:lvl>
    <w:lvl w:ilvl="2" w:tplc="4EDE1CA8">
      <w:numFmt w:val="bullet"/>
      <w:lvlText w:val="•"/>
      <w:lvlJc w:val="left"/>
      <w:pPr>
        <w:ind w:left="830" w:hanging="180"/>
      </w:pPr>
      <w:rPr>
        <w:rFonts w:hint="default"/>
      </w:rPr>
    </w:lvl>
    <w:lvl w:ilvl="3" w:tplc="D9A08512">
      <w:numFmt w:val="bullet"/>
      <w:lvlText w:val="•"/>
      <w:lvlJc w:val="left"/>
      <w:pPr>
        <w:ind w:left="1115" w:hanging="180"/>
      </w:pPr>
      <w:rPr>
        <w:rFonts w:hint="default"/>
      </w:rPr>
    </w:lvl>
    <w:lvl w:ilvl="4" w:tplc="AC721B60">
      <w:numFmt w:val="bullet"/>
      <w:lvlText w:val="•"/>
      <w:lvlJc w:val="left"/>
      <w:pPr>
        <w:ind w:left="1400" w:hanging="180"/>
      </w:pPr>
      <w:rPr>
        <w:rFonts w:hint="default"/>
      </w:rPr>
    </w:lvl>
    <w:lvl w:ilvl="5" w:tplc="B2C849A0">
      <w:numFmt w:val="bullet"/>
      <w:lvlText w:val="•"/>
      <w:lvlJc w:val="left"/>
      <w:pPr>
        <w:ind w:left="1686" w:hanging="180"/>
      </w:pPr>
      <w:rPr>
        <w:rFonts w:hint="default"/>
      </w:rPr>
    </w:lvl>
    <w:lvl w:ilvl="6" w:tplc="0EE23EA8">
      <w:numFmt w:val="bullet"/>
      <w:lvlText w:val="•"/>
      <w:lvlJc w:val="left"/>
      <w:pPr>
        <w:ind w:left="1971" w:hanging="180"/>
      </w:pPr>
      <w:rPr>
        <w:rFonts w:hint="default"/>
      </w:rPr>
    </w:lvl>
    <w:lvl w:ilvl="7" w:tplc="2CAE5D4A">
      <w:numFmt w:val="bullet"/>
      <w:lvlText w:val="•"/>
      <w:lvlJc w:val="left"/>
      <w:pPr>
        <w:ind w:left="2256" w:hanging="180"/>
      </w:pPr>
      <w:rPr>
        <w:rFonts w:hint="default"/>
      </w:rPr>
    </w:lvl>
    <w:lvl w:ilvl="8" w:tplc="6BBEEC68">
      <w:numFmt w:val="bullet"/>
      <w:lvlText w:val="•"/>
      <w:lvlJc w:val="left"/>
      <w:pPr>
        <w:ind w:left="2541" w:hanging="180"/>
      </w:pPr>
      <w:rPr>
        <w:rFonts w:hint="default"/>
      </w:rPr>
    </w:lvl>
  </w:abstractNum>
  <w:abstractNum w:abstractNumId="4" w15:restartNumberingAfterBreak="0">
    <w:nsid w:val="15D12804"/>
    <w:multiLevelType w:val="hybridMultilevel"/>
    <w:tmpl w:val="C7468432"/>
    <w:lvl w:ilvl="0" w:tplc="FB7C8524">
      <w:numFmt w:val="bullet"/>
      <w:lvlText w:val="•"/>
      <w:lvlJc w:val="left"/>
      <w:pPr>
        <w:ind w:left="250" w:hanging="180"/>
      </w:pPr>
      <w:rPr>
        <w:rFonts w:ascii="Calibri" w:eastAsia="Calibri" w:hAnsi="Calibri" w:cs="Calibri" w:hint="default"/>
        <w:color w:val="231F20"/>
        <w:spacing w:val="-11"/>
        <w:w w:val="99"/>
        <w:sz w:val="20"/>
        <w:szCs w:val="20"/>
      </w:rPr>
    </w:lvl>
    <w:lvl w:ilvl="1" w:tplc="5A305940">
      <w:numFmt w:val="bullet"/>
      <w:lvlText w:val="•"/>
      <w:lvlJc w:val="left"/>
      <w:pPr>
        <w:ind w:left="525" w:hanging="180"/>
      </w:pPr>
      <w:rPr>
        <w:rFonts w:hint="default"/>
      </w:rPr>
    </w:lvl>
    <w:lvl w:ilvl="2" w:tplc="4412E864">
      <w:numFmt w:val="bullet"/>
      <w:lvlText w:val="•"/>
      <w:lvlJc w:val="left"/>
      <w:pPr>
        <w:ind w:left="791" w:hanging="180"/>
      </w:pPr>
      <w:rPr>
        <w:rFonts w:hint="default"/>
      </w:rPr>
    </w:lvl>
    <w:lvl w:ilvl="3" w:tplc="DB5039AC">
      <w:numFmt w:val="bullet"/>
      <w:lvlText w:val="•"/>
      <w:lvlJc w:val="left"/>
      <w:pPr>
        <w:ind w:left="1057" w:hanging="180"/>
      </w:pPr>
      <w:rPr>
        <w:rFonts w:hint="default"/>
      </w:rPr>
    </w:lvl>
    <w:lvl w:ilvl="4" w:tplc="CCF451C2">
      <w:numFmt w:val="bullet"/>
      <w:lvlText w:val="•"/>
      <w:lvlJc w:val="left"/>
      <w:pPr>
        <w:ind w:left="1323" w:hanging="180"/>
      </w:pPr>
      <w:rPr>
        <w:rFonts w:hint="default"/>
      </w:rPr>
    </w:lvl>
    <w:lvl w:ilvl="5" w:tplc="D8642232">
      <w:numFmt w:val="bullet"/>
      <w:lvlText w:val="•"/>
      <w:lvlJc w:val="left"/>
      <w:pPr>
        <w:ind w:left="1588" w:hanging="180"/>
      </w:pPr>
      <w:rPr>
        <w:rFonts w:hint="default"/>
      </w:rPr>
    </w:lvl>
    <w:lvl w:ilvl="6" w:tplc="653899F6">
      <w:numFmt w:val="bullet"/>
      <w:lvlText w:val="•"/>
      <w:lvlJc w:val="left"/>
      <w:pPr>
        <w:ind w:left="1854" w:hanging="180"/>
      </w:pPr>
      <w:rPr>
        <w:rFonts w:hint="default"/>
      </w:rPr>
    </w:lvl>
    <w:lvl w:ilvl="7" w:tplc="1CFAF4D8">
      <w:numFmt w:val="bullet"/>
      <w:lvlText w:val="•"/>
      <w:lvlJc w:val="left"/>
      <w:pPr>
        <w:ind w:left="2120" w:hanging="180"/>
      </w:pPr>
      <w:rPr>
        <w:rFonts w:hint="default"/>
      </w:rPr>
    </w:lvl>
    <w:lvl w:ilvl="8" w:tplc="82B831F0">
      <w:numFmt w:val="bullet"/>
      <w:lvlText w:val="•"/>
      <w:lvlJc w:val="left"/>
      <w:pPr>
        <w:ind w:left="2386" w:hanging="180"/>
      </w:pPr>
      <w:rPr>
        <w:rFonts w:hint="default"/>
      </w:rPr>
    </w:lvl>
  </w:abstractNum>
  <w:abstractNum w:abstractNumId="5" w15:restartNumberingAfterBreak="0">
    <w:nsid w:val="1A3219BC"/>
    <w:multiLevelType w:val="hybridMultilevel"/>
    <w:tmpl w:val="0B842B18"/>
    <w:lvl w:ilvl="0" w:tplc="AB403E18">
      <w:numFmt w:val="bullet"/>
      <w:lvlText w:val="•"/>
      <w:lvlJc w:val="left"/>
      <w:pPr>
        <w:ind w:left="250" w:hanging="180"/>
      </w:pPr>
      <w:rPr>
        <w:rFonts w:ascii="Calibri" w:eastAsia="Calibri" w:hAnsi="Calibri" w:cs="Calibri" w:hint="default"/>
        <w:color w:val="231F20"/>
        <w:spacing w:val="-11"/>
        <w:w w:val="99"/>
        <w:sz w:val="20"/>
        <w:szCs w:val="20"/>
      </w:rPr>
    </w:lvl>
    <w:lvl w:ilvl="1" w:tplc="7CEE12A8">
      <w:numFmt w:val="bullet"/>
      <w:lvlText w:val="•"/>
      <w:lvlJc w:val="left"/>
      <w:pPr>
        <w:ind w:left="474" w:hanging="180"/>
      </w:pPr>
      <w:rPr>
        <w:rFonts w:hint="default"/>
      </w:rPr>
    </w:lvl>
    <w:lvl w:ilvl="2" w:tplc="132E22B4">
      <w:numFmt w:val="bullet"/>
      <w:lvlText w:val="•"/>
      <w:lvlJc w:val="left"/>
      <w:pPr>
        <w:ind w:left="688" w:hanging="180"/>
      </w:pPr>
      <w:rPr>
        <w:rFonts w:hint="default"/>
      </w:rPr>
    </w:lvl>
    <w:lvl w:ilvl="3" w:tplc="D82CCE72">
      <w:numFmt w:val="bullet"/>
      <w:lvlText w:val="•"/>
      <w:lvlJc w:val="left"/>
      <w:pPr>
        <w:ind w:left="903" w:hanging="180"/>
      </w:pPr>
      <w:rPr>
        <w:rFonts w:hint="default"/>
      </w:rPr>
    </w:lvl>
    <w:lvl w:ilvl="4" w:tplc="9826969E">
      <w:numFmt w:val="bullet"/>
      <w:lvlText w:val="•"/>
      <w:lvlJc w:val="left"/>
      <w:pPr>
        <w:ind w:left="1117" w:hanging="180"/>
      </w:pPr>
      <w:rPr>
        <w:rFonts w:hint="default"/>
      </w:rPr>
    </w:lvl>
    <w:lvl w:ilvl="5" w:tplc="977634F8">
      <w:numFmt w:val="bullet"/>
      <w:lvlText w:val="•"/>
      <w:lvlJc w:val="left"/>
      <w:pPr>
        <w:ind w:left="1331" w:hanging="180"/>
      </w:pPr>
      <w:rPr>
        <w:rFonts w:hint="default"/>
      </w:rPr>
    </w:lvl>
    <w:lvl w:ilvl="6" w:tplc="59C436C4">
      <w:numFmt w:val="bullet"/>
      <w:lvlText w:val="•"/>
      <w:lvlJc w:val="left"/>
      <w:pPr>
        <w:ind w:left="1546" w:hanging="180"/>
      </w:pPr>
      <w:rPr>
        <w:rFonts w:hint="default"/>
      </w:rPr>
    </w:lvl>
    <w:lvl w:ilvl="7" w:tplc="79DC630A">
      <w:numFmt w:val="bullet"/>
      <w:lvlText w:val="•"/>
      <w:lvlJc w:val="left"/>
      <w:pPr>
        <w:ind w:left="1760" w:hanging="180"/>
      </w:pPr>
      <w:rPr>
        <w:rFonts w:hint="default"/>
      </w:rPr>
    </w:lvl>
    <w:lvl w:ilvl="8" w:tplc="F64E933C">
      <w:numFmt w:val="bullet"/>
      <w:lvlText w:val="•"/>
      <w:lvlJc w:val="left"/>
      <w:pPr>
        <w:ind w:left="1974" w:hanging="180"/>
      </w:pPr>
      <w:rPr>
        <w:rFonts w:hint="default"/>
      </w:rPr>
    </w:lvl>
  </w:abstractNum>
  <w:abstractNum w:abstractNumId="6" w15:restartNumberingAfterBreak="0">
    <w:nsid w:val="22A37670"/>
    <w:multiLevelType w:val="hybridMultilevel"/>
    <w:tmpl w:val="5F768BBE"/>
    <w:lvl w:ilvl="0" w:tplc="DBA01D82">
      <w:numFmt w:val="bullet"/>
      <w:lvlText w:val=""/>
      <w:lvlJc w:val="left"/>
      <w:pPr>
        <w:ind w:left="578" w:hanging="360"/>
      </w:pPr>
      <w:rPr>
        <w:rFonts w:ascii="Symbol" w:eastAsiaTheme="minorHAnsi" w:hAnsi="Symbol" w:cs="MixageITC-Medium"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000C4"/>
    <w:multiLevelType w:val="hybridMultilevel"/>
    <w:tmpl w:val="2A22C110"/>
    <w:lvl w:ilvl="0" w:tplc="FEE8C20E">
      <w:numFmt w:val="bullet"/>
      <w:lvlText w:val="•"/>
      <w:lvlJc w:val="left"/>
      <w:pPr>
        <w:ind w:left="250" w:hanging="180"/>
      </w:pPr>
      <w:rPr>
        <w:rFonts w:ascii="Calibri" w:eastAsia="Calibri" w:hAnsi="Calibri" w:cs="Calibri" w:hint="default"/>
        <w:color w:val="231F20"/>
        <w:spacing w:val="-11"/>
        <w:w w:val="99"/>
        <w:sz w:val="20"/>
        <w:szCs w:val="20"/>
      </w:rPr>
    </w:lvl>
    <w:lvl w:ilvl="1" w:tplc="24900D6A">
      <w:numFmt w:val="bullet"/>
      <w:lvlText w:val="•"/>
      <w:lvlJc w:val="left"/>
      <w:pPr>
        <w:ind w:left="474" w:hanging="180"/>
      </w:pPr>
      <w:rPr>
        <w:rFonts w:hint="default"/>
      </w:rPr>
    </w:lvl>
    <w:lvl w:ilvl="2" w:tplc="E9B8C2EA">
      <w:numFmt w:val="bullet"/>
      <w:lvlText w:val="•"/>
      <w:lvlJc w:val="left"/>
      <w:pPr>
        <w:ind w:left="688" w:hanging="180"/>
      </w:pPr>
      <w:rPr>
        <w:rFonts w:hint="default"/>
      </w:rPr>
    </w:lvl>
    <w:lvl w:ilvl="3" w:tplc="101E9AE6">
      <w:numFmt w:val="bullet"/>
      <w:lvlText w:val="•"/>
      <w:lvlJc w:val="left"/>
      <w:pPr>
        <w:ind w:left="903" w:hanging="180"/>
      </w:pPr>
      <w:rPr>
        <w:rFonts w:hint="default"/>
      </w:rPr>
    </w:lvl>
    <w:lvl w:ilvl="4" w:tplc="CFF22E68">
      <w:numFmt w:val="bullet"/>
      <w:lvlText w:val="•"/>
      <w:lvlJc w:val="left"/>
      <w:pPr>
        <w:ind w:left="1117" w:hanging="180"/>
      </w:pPr>
      <w:rPr>
        <w:rFonts w:hint="default"/>
      </w:rPr>
    </w:lvl>
    <w:lvl w:ilvl="5" w:tplc="ADFE9722">
      <w:numFmt w:val="bullet"/>
      <w:lvlText w:val="•"/>
      <w:lvlJc w:val="left"/>
      <w:pPr>
        <w:ind w:left="1331" w:hanging="180"/>
      </w:pPr>
      <w:rPr>
        <w:rFonts w:hint="default"/>
      </w:rPr>
    </w:lvl>
    <w:lvl w:ilvl="6" w:tplc="72465C3E">
      <w:numFmt w:val="bullet"/>
      <w:lvlText w:val="•"/>
      <w:lvlJc w:val="left"/>
      <w:pPr>
        <w:ind w:left="1546" w:hanging="180"/>
      </w:pPr>
      <w:rPr>
        <w:rFonts w:hint="default"/>
      </w:rPr>
    </w:lvl>
    <w:lvl w:ilvl="7" w:tplc="357C4852">
      <w:numFmt w:val="bullet"/>
      <w:lvlText w:val="•"/>
      <w:lvlJc w:val="left"/>
      <w:pPr>
        <w:ind w:left="1760" w:hanging="180"/>
      </w:pPr>
      <w:rPr>
        <w:rFonts w:hint="default"/>
      </w:rPr>
    </w:lvl>
    <w:lvl w:ilvl="8" w:tplc="FE56B9A6">
      <w:numFmt w:val="bullet"/>
      <w:lvlText w:val="•"/>
      <w:lvlJc w:val="left"/>
      <w:pPr>
        <w:ind w:left="1974" w:hanging="180"/>
      </w:pPr>
      <w:rPr>
        <w:rFonts w:hint="default"/>
      </w:rPr>
    </w:lvl>
  </w:abstractNum>
  <w:abstractNum w:abstractNumId="12" w15:restartNumberingAfterBreak="0">
    <w:nsid w:val="49337C54"/>
    <w:multiLevelType w:val="hybridMultilevel"/>
    <w:tmpl w:val="0D4A395E"/>
    <w:lvl w:ilvl="0" w:tplc="472E191A">
      <w:numFmt w:val="bullet"/>
      <w:lvlText w:val="•"/>
      <w:lvlJc w:val="left"/>
      <w:pPr>
        <w:ind w:left="250" w:hanging="180"/>
      </w:pPr>
      <w:rPr>
        <w:rFonts w:ascii="Calibri" w:eastAsia="Calibri" w:hAnsi="Calibri" w:cs="Calibri" w:hint="default"/>
        <w:color w:val="231F20"/>
        <w:spacing w:val="-11"/>
        <w:w w:val="99"/>
        <w:sz w:val="20"/>
        <w:szCs w:val="20"/>
      </w:rPr>
    </w:lvl>
    <w:lvl w:ilvl="1" w:tplc="3FE45F6C">
      <w:numFmt w:val="bullet"/>
      <w:lvlText w:val="•"/>
      <w:lvlJc w:val="left"/>
      <w:pPr>
        <w:ind w:left="545" w:hanging="180"/>
      </w:pPr>
      <w:rPr>
        <w:rFonts w:hint="default"/>
      </w:rPr>
    </w:lvl>
    <w:lvl w:ilvl="2" w:tplc="362A728E">
      <w:numFmt w:val="bullet"/>
      <w:lvlText w:val="•"/>
      <w:lvlJc w:val="left"/>
      <w:pPr>
        <w:ind w:left="830" w:hanging="180"/>
      </w:pPr>
      <w:rPr>
        <w:rFonts w:hint="default"/>
      </w:rPr>
    </w:lvl>
    <w:lvl w:ilvl="3" w:tplc="347A89A4">
      <w:numFmt w:val="bullet"/>
      <w:lvlText w:val="•"/>
      <w:lvlJc w:val="left"/>
      <w:pPr>
        <w:ind w:left="1115" w:hanging="180"/>
      </w:pPr>
      <w:rPr>
        <w:rFonts w:hint="default"/>
      </w:rPr>
    </w:lvl>
    <w:lvl w:ilvl="4" w:tplc="F238EE16">
      <w:numFmt w:val="bullet"/>
      <w:lvlText w:val="•"/>
      <w:lvlJc w:val="left"/>
      <w:pPr>
        <w:ind w:left="1400" w:hanging="180"/>
      </w:pPr>
      <w:rPr>
        <w:rFonts w:hint="default"/>
      </w:rPr>
    </w:lvl>
    <w:lvl w:ilvl="5" w:tplc="67B855F6">
      <w:numFmt w:val="bullet"/>
      <w:lvlText w:val="•"/>
      <w:lvlJc w:val="left"/>
      <w:pPr>
        <w:ind w:left="1686" w:hanging="180"/>
      </w:pPr>
      <w:rPr>
        <w:rFonts w:hint="default"/>
      </w:rPr>
    </w:lvl>
    <w:lvl w:ilvl="6" w:tplc="20B8ACBE">
      <w:numFmt w:val="bullet"/>
      <w:lvlText w:val="•"/>
      <w:lvlJc w:val="left"/>
      <w:pPr>
        <w:ind w:left="1971" w:hanging="180"/>
      </w:pPr>
      <w:rPr>
        <w:rFonts w:hint="default"/>
      </w:rPr>
    </w:lvl>
    <w:lvl w:ilvl="7" w:tplc="721AC520">
      <w:numFmt w:val="bullet"/>
      <w:lvlText w:val="•"/>
      <w:lvlJc w:val="left"/>
      <w:pPr>
        <w:ind w:left="2256" w:hanging="180"/>
      </w:pPr>
      <w:rPr>
        <w:rFonts w:hint="default"/>
      </w:rPr>
    </w:lvl>
    <w:lvl w:ilvl="8" w:tplc="EA30C914">
      <w:numFmt w:val="bullet"/>
      <w:lvlText w:val="•"/>
      <w:lvlJc w:val="left"/>
      <w:pPr>
        <w:ind w:left="2541" w:hanging="180"/>
      </w:pPr>
      <w:rPr>
        <w:rFonts w:hint="default"/>
      </w:rPr>
    </w:lvl>
  </w:abstractNum>
  <w:abstractNum w:abstractNumId="13"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DB3807"/>
    <w:multiLevelType w:val="hybridMultilevel"/>
    <w:tmpl w:val="4476BE00"/>
    <w:lvl w:ilvl="0" w:tplc="92BCAB64">
      <w:numFmt w:val="bullet"/>
      <w:lvlText w:val="•"/>
      <w:lvlJc w:val="left"/>
      <w:pPr>
        <w:ind w:left="250" w:hanging="180"/>
      </w:pPr>
      <w:rPr>
        <w:rFonts w:ascii="Calibri" w:eastAsia="Calibri" w:hAnsi="Calibri" w:cs="Calibri" w:hint="default"/>
        <w:color w:val="231F20"/>
        <w:spacing w:val="-11"/>
        <w:w w:val="99"/>
        <w:sz w:val="20"/>
        <w:szCs w:val="20"/>
      </w:rPr>
    </w:lvl>
    <w:lvl w:ilvl="1" w:tplc="A866DA18">
      <w:numFmt w:val="bullet"/>
      <w:lvlText w:val="•"/>
      <w:lvlJc w:val="left"/>
      <w:pPr>
        <w:ind w:left="507" w:hanging="180"/>
      </w:pPr>
      <w:rPr>
        <w:rFonts w:hint="default"/>
      </w:rPr>
    </w:lvl>
    <w:lvl w:ilvl="2" w:tplc="5E3237F0">
      <w:numFmt w:val="bullet"/>
      <w:lvlText w:val="•"/>
      <w:lvlJc w:val="left"/>
      <w:pPr>
        <w:ind w:left="775" w:hanging="180"/>
      </w:pPr>
      <w:rPr>
        <w:rFonts w:hint="default"/>
      </w:rPr>
    </w:lvl>
    <w:lvl w:ilvl="3" w:tplc="47BC64C0">
      <w:numFmt w:val="bullet"/>
      <w:lvlText w:val="•"/>
      <w:lvlJc w:val="left"/>
      <w:pPr>
        <w:ind w:left="1043" w:hanging="180"/>
      </w:pPr>
      <w:rPr>
        <w:rFonts w:hint="default"/>
      </w:rPr>
    </w:lvl>
    <w:lvl w:ilvl="4" w:tplc="B84CB1E0">
      <w:numFmt w:val="bullet"/>
      <w:lvlText w:val="•"/>
      <w:lvlJc w:val="left"/>
      <w:pPr>
        <w:ind w:left="1311" w:hanging="180"/>
      </w:pPr>
      <w:rPr>
        <w:rFonts w:hint="default"/>
      </w:rPr>
    </w:lvl>
    <w:lvl w:ilvl="5" w:tplc="7188EB14">
      <w:numFmt w:val="bullet"/>
      <w:lvlText w:val="•"/>
      <w:lvlJc w:val="left"/>
      <w:pPr>
        <w:ind w:left="1578" w:hanging="180"/>
      </w:pPr>
      <w:rPr>
        <w:rFonts w:hint="default"/>
      </w:rPr>
    </w:lvl>
    <w:lvl w:ilvl="6" w:tplc="F9A24BA4">
      <w:numFmt w:val="bullet"/>
      <w:lvlText w:val="•"/>
      <w:lvlJc w:val="left"/>
      <w:pPr>
        <w:ind w:left="1846" w:hanging="180"/>
      </w:pPr>
      <w:rPr>
        <w:rFonts w:hint="default"/>
      </w:rPr>
    </w:lvl>
    <w:lvl w:ilvl="7" w:tplc="382A08D2">
      <w:numFmt w:val="bullet"/>
      <w:lvlText w:val="•"/>
      <w:lvlJc w:val="left"/>
      <w:pPr>
        <w:ind w:left="2114" w:hanging="180"/>
      </w:pPr>
      <w:rPr>
        <w:rFonts w:hint="default"/>
      </w:rPr>
    </w:lvl>
    <w:lvl w:ilvl="8" w:tplc="DEEEE16C">
      <w:numFmt w:val="bullet"/>
      <w:lvlText w:val="•"/>
      <w:lvlJc w:val="left"/>
      <w:pPr>
        <w:ind w:left="2382" w:hanging="180"/>
      </w:pPr>
      <w:rPr>
        <w:rFonts w:hint="default"/>
      </w:rPr>
    </w:lvl>
  </w:abstractNum>
  <w:abstractNum w:abstractNumId="15"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52781"/>
    <w:multiLevelType w:val="hybridMultilevel"/>
    <w:tmpl w:val="77AC5FD8"/>
    <w:lvl w:ilvl="0" w:tplc="528ADCD4">
      <w:numFmt w:val="bullet"/>
      <w:lvlText w:val="•"/>
      <w:lvlJc w:val="left"/>
      <w:pPr>
        <w:ind w:left="250" w:hanging="180"/>
      </w:pPr>
      <w:rPr>
        <w:rFonts w:ascii="Calibri" w:eastAsia="Calibri" w:hAnsi="Calibri" w:cs="Calibri" w:hint="default"/>
        <w:color w:val="231F20"/>
        <w:spacing w:val="-11"/>
        <w:w w:val="99"/>
        <w:sz w:val="20"/>
        <w:szCs w:val="20"/>
      </w:rPr>
    </w:lvl>
    <w:lvl w:ilvl="1" w:tplc="472A8536">
      <w:numFmt w:val="bullet"/>
      <w:lvlText w:val="•"/>
      <w:lvlJc w:val="left"/>
      <w:pPr>
        <w:ind w:left="528" w:hanging="180"/>
      </w:pPr>
      <w:rPr>
        <w:rFonts w:hint="default"/>
      </w:rPr>
    </w:lvl>
    <w:lvl w:ilvl="2" w:tplc="FA9A7A3E">
      <w:numFmt w:val="bullet"/>
      <w:lvlText w:val="•"/>
      <w:lvlJc w:val="left"/>
      <w:pPr>
        <w:ind w:left="797" w:hanging="180"/>
      </w:pPr>
      <w:rPr>
        <w:rFonts w:hint="default"/>
      </w:rPr>
    </w:lvl>
    <w:lvl w:ilvl="3" w:tplc="40F084C4">
      <w:numFmt w:val="bullet"/>
      <w:lvlText w:val="•"/>
      <w:lvlJc w:val="left"/>
      <w:pPr>
        <w:ind w:left="1065" w:hanging="180"/>
      </w:pPr>
      <w:rPr>
        <w:rFonts w:hint="default"/>
      </w:rPr>
    </w:lvl>
    <w:lvl w:ilvl="4" w:tplc="D8609E5E">
      <w:numFmt w:val="bullet"/>
      <w:lvlText w:val="•"/>
      <w:lvlJc w:val="left"/>
      <w:pPr>
        <w:ind w:left="1334" w:hanging="180"/>
      </w:pPr>
      <w:rPr>
        <w:rFonts w:hint="default"/>
      </w:rPr>
    </w:lvl>
    <w:lvl w:ilvl="5" w:tplc="1C64879E">
      <w:numFmt w:val="bullet"/>
      <w:lvlText w:val="•"/>
      <w:lvlJc w:val="left"/>
      <w:pPr>
        <w:ind w:left="1603" w:hanging="180"/>
      </w:pPr>
      <w:rPr>
        <w:rFonts w:hint="default"/>
      </w:rPr>
    </w:lvl>
    <w:lvl w:ilvl="6" w:tplc="2CF06D40">
      <w:numFmt w:val="bullet"/>
      <w:lvlText w:val="•"/>
      <w:lvlJc w:val="left"/>
      <w:pPr>
        <w:ind w:left="1871" w:hanging="180"/>
      </w:pPr>
      <w:rPr>
        <w:rFonts w:hint="default"/>
      </w:rPr>
    </w:lvl>
    <w:lvl w:ilvl="7" w:tplc="C0D40950">
      <w:numFmt w:val="bullet"/>
      <w:lvlText w:val="•"/>
      <w:lvlJc w:val="left"/>
      <w:pPr>
        <w:ind w:left="2140" w:hanging="180"/>
      </w:pPr>
      <w:rPr>
        <w:rFonts w:hint="default"/>
      </w:rPr>
    </w:lvl>
    <w:lvl w:ilvl="8" w:tplc="7FFE9574">
      <w:numFmt w:val="bullet"/>
      <w:lvlText w:val="•"/>
      <w:lvlJc w:val="left"/>
      <w:pPr>
        <w:ind w:left="2409" w:hanging="180"/>
      </w:pPr>
      <w:rPr>
        <w:rFonts w:hint="default"/>
      </w:rPr>
    </w:lvl>
  </w:abstractNum>
  <w:abstractNum w:abstractNumId="19" w15:restartNumberingAfterBreak="0">
    <w:nsid w:val="69F768D1"/>
    <w:multiLevelType w:val="hybridMultilevel"/>
    <w:tmpl w:val="E556CAE2"/>
    <w:lvl w:ilvl="0" w:tplc="F8C8C366">
      <w:numFmt w:val="bullet"/>
      <w:lvlText w:val="•"/>
      <w:lvlJc w:val="left"/>
      <w:pPr>
        <w:ind w:left="250" w:hanging="180"/>
      </w:pPr>
      <w:rPr>
        <w:rFonts w:ascii="Calibri" w:eastAsia="Calibri" w:hAnsi="Calibri" w:cs="Calibri" w:hint="default"/>
        <w:color w:val="231F20"/>
        <w:spacing w:val="-11"/>
        <w:w w:val="95"/>
        <w:sz w:val="20"/>
        <w:szCs w:val="20"/>
      </w:rPr>
    </w:lvl>
    <w:lvl w:ilvl="1" w:tplc="917A5B4C">
      <w:numFmt w:val="bullet"/>
      <w:lvlText w:val="•"/>
      <w:lvlJc w:val="left"/>
      <w:pPr>
        <w:ind w:left="525" w:hanging="180"/>
      </w:pPr>
      <w:rPr>
        <w:rFonts w:hint="default"/>
      </w:rPr>
    </w:lvl>
    <w:lvl w:ilvl="2" w:tplc="F984E7B6">
      <w:numFmt w:val="bullet"/>
      <w:lvlText w:val="•"/>
      <w:lvlJc w:val="left"/>
      <w:pPr>
        <w:ind w:left="791" w:hanging="180"/>
      </w:pPr>
      <w:rPr>
        <w:rFonts w:hint="default"/>
      </w:rPr>
    </w:lvl>
    <w:lvl w:ilvl="3" w:tplc="EEEC732A">
      <w:numFmt w:val="bullet"/>
      <w:lvlText w:val="•"/>
      <w:lvlJc w:val="left"/>
      <w:pPr>
        <w:ind w:left="1057" w:hanging="180"/>
      </w:pPr>
      <w:rPr>
        <w:rFonts w:hint="default"/>
      </w:rPr>
    </w:lvl>
    <w:lvl w:ilvl="4" w:tplc="A4CEDBEC">
      <w:numFmt w:val="bullet"/>
      <w:lvlText w:val="•"/>
      <w:lvlJc w:val="left"/>
      <w:pPr>
        <w:ind w:left="1323" w:hanging="180"/>
      </w:pPr>
      <w:rPr>
        <w:rFonts w:hint="default"/>
      </w:rPr>
    </w:lvl>
    <w:lvl w:ilvl="5" w:tplc="83C0C97C">
      <w:numFmt w:val="bullet"/>
      <w:lvlText w:val="•"/>
      <w:lvlJc w:val="left"/>
      <w:pPr>
        <w:ind w:left="1588" w:hanging="180"/>
      </w:pPr>
      <w:rPr>
        <w:rFonts w:hint="default"/>
      </w:rPr>
    </w:lvl>
    <w:lvl w:ilvl="6" w:tplc="4FAA9194">
      <w:numFmt w:val="bullet"/>
      <w:lvlText w:val="•"/>
      <w:lvlJc w:val="left"/>
      <w:pPr>
        <w:ind w:left="1854" w:hanging="180"/>
      </w:pPr>
      <w:rPr>
        <w:rFonts w:hint="default"/>
      </w:rPr>
    </w:lvl>
    <w:lvl w:ilvl="7" w:tplc="7018A69C">
      <w:numFmt w:val="bullet"/>
      <w:lvlText w:val="•"/>
      <w:lvlJc w:val="left"/>
      <w:pPr>
        <w:ind w:left="2120" w:hanging="180"/>
      </w:pPr>
      <w:rPr>
        <w:rFonts w:hint="default"/>
      </w:rPr>
    </w:lvl>
    <w:lvl w:ilvl="8" w:tplc="196455A0">
      <w:numFmt w:val="bullet"/>
      <w:lvlText w:val="•"/>
      <w:lvlJc w:val="left"/>
      <w:pPr>
        <w:ind w:left="2386" w:hanging="180"/>
      </w:pPr>
      <w:rPr>
        <w:rFonts w:hint="default"/>
      </w:rPr>
    </w:lvl>
  </w:abstractNum>
  <w:abstractNum w:abstractNumId="20"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36271"/>
    <w:multiLevelType w:val="hybridMultilevel"/>
    <w:tmpl w:val="9D2E6480"/>
    <w:lvl w:ilvl="0" w:tplc="DF763E14">
      <w:numFmt w:val="bullet"/>
      <w:lvlText w:val="•"/>
      <w:lvlJc w:val="left"/>
      <w:pPr>
        <w:ind w:left="250" w:hanging="180"/>
      </w:pPr>
      <w:rPr>
        <w:rFonts w:ascii="Calibri" w:eastAsia="Calibri" w:hAnsi="Calibri" w:cs="Calibri" w:hint="default"/>
        <w:color w:val="231F20"/>
        <w:spacing w:val="-11"/>
        <w:w w:val="99"/>
        <w:sz w:val="20"/>
        <w:szCs w:val="20"/>
      </w:rPr>
    </w:lvl>
    <w:lvl w:ilvl="1" w:tplc="D44C114A">
      <w:numFmt w:val="bullet"/>
      <w:lvlText w:val="•"/>
      <w:lvlJc w:val="left"/>
      <w:pPr>
        <w:ind w:left="528" w:hanging="180"/>
      </w:pPr>
      <w:rPr>
        <w:rFonts w:hint="default"/>
      </w:rPr>
    </w:lvl>
    <w:lvl w:ilvl="2" w:tplc="BC185E04">
      <w:numFmt w:val="bullet"/>
      <w:lvlText w:val="•"/>
      <w:lvlJc w:val="left"/>
      <w:pPr>
        <w:ind w:left="797" w:hanging="180"/>
      </w:pPr>
      <w:rPr>
        <w:rFonts w:hint="default"/>
      </w:rPr>
    </w:lvl>
    <w:lvl w:ilvl="3" w:tplc="40A67DBE">
      <w:numFmt w:val="bullet"/>
      <w:lvlText w:val="•"/>
      <w:lvlJc w:val="left"/>
      <w:pPr>
        <w:ind w:left="1065" w:hanging="180"/>
      </w:pPr>
      <w:rPr>
        <w:rFonts w:hint="default"/>
      </w:rPr>
    </w:lvl>
    <w:lvl w:ilvl="4" w:tplc="88328252">
      <w:numFmt w:val="bullet"/>
      <w:lvlText w:val="•"/>
      <w:lvlJc w:val="left"/>
      <w:pPr>
        <w:ind w:left="1334" w:hanging="180"/>
      </w:pPr>
      <w:rPr>
        <w:rFonts w:hint="default"/>
      </w:rPr>
    </w:lvl>
    <w:lvl w:ilvl="5" w:tplc="ECD8A9EC">
      <w:numFmt w:val="bullet"/>
      <w:lvlText w:val="•"/>
      <w:lvlJc w:val="left"/>
      <w:pPr>
        <w:ind w:left="1603" w:hanging="180"/>
      </w:pPr>
      <w:rPr>
        <w:rFonts w:hint="default"/>
      </w:rPr>
    </w:lvl>
    <w:lvl w:ilvl="6" w:tplc="51EE75E4">
      <w:numFmt w:val="bullet"/>
      <w:lvlText w:val="•"/>
      <w:lvlJc w:val="left"/>
      <w:pPr>
        <w:ind w:left="1871" w:hanging="180"/>
      </w:pPr>
      <w:rPr>
        <w:rFonts w:hint="default"/>
      </w:rPr>
    </w:lvl>
    <w:lvl w:ilvl="7" w:tplc="518CF558">
      <w:numFmt w:val="bullet"/>
      <w:lvlText w:val="•"/>
      <w:lvlJc w:val="left"/>
      <w:pPr>
        <w:ind w:left="2140" w:hanging="180"/>
      </w:pPr>
      <w:rPr>
        <w:rFonts w:hint="default"/>
      </w:rPr>
    </w:lvl>
    <w:lvl w:ilvl="8" w:tplc="BB9CC552">
      <w:numFmt w:val="bullet"/>
      <w:lvlText w:val="•"/>
      <w:lvlJc w:val="left"/>
      <w:pPr>
        <w:ind w:left="2409" w:hanging="180"/>
      </w:pPr>
      <w:rPr>
        <w:rFonts w:hint="default"/>
      </w:rPr>
    </w:lvl>
  </w:abstractNum>
  <w:abstractNum w:abstractNumId="24"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1"/>
  </w:num>
  <w:num w:numId="5">
    <w:abstractNumId w:val="17"/>
  </w:num>
  <w:num w:numId="6">
    <w:abstractNumId w:val="15"/>
  </w:num>
  <w:num w:numId="7">
    <w:abstractNumId w:val="7"/>
  </w:num>
  <w:num w:numId="8">
    <w:abstractNumId w:val="2"/>
  </w:num>
  <w:num w:numId="9">
    <w:abstractNumId w:val="21"/>
  </w:num>
  <w:num w:numId="10">
    <w:abstractNumId w:val="10"/>
  </w:num>
  <w:num w:numId="11">
    <w:abstractNumId w:val="24"/>
  </w:num>
  <w:num w:numId="12">
    <w:abstractNumId w:val="22"/>
  </w:num>
  <w:num w:numId="13">
    <w:abstractNumId w:val="20"/>
  </w:num>
  <w:num w:numId="14">
    <w:abstractNumId w:val="8"/>
  </w:num>
  <w:num w:numId="15">
    <w:abstractNumId w:val="6"/>
  </w:num>
  <w:num w:numId="16">
    <w:abstractNumId w:val="11"/>
  </w:num>
  <w:num w:numId="17">
    <w:abstractNumId w:val="18"/>
  </w:num>
  <w:num w:numId="18">
    <w:abstractNumId w:val="0"/>
  </w:num>
  <w:num w:numId="19">
    <w:abstractNumId w:val="4"/>
  </w:num>
  <w:num w:numId="20">
    <w:abstractNumId w:val="3"/>
  </w:num>
  <w:num w:numId="21">
    <w:abstractNumId w:val="19"/>
  </w:num>
  <w:num w:numId="22">
    <w:abstractNumId w:val="5"/>
  </w:num>
  <w:num w:numId="23">
    <w:abstractNumId w:val="2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67"/>
    <w:rsid w:val="000277C3"/>
    <w:rsid w:val="00051948"/>
    <w:rsid w:val="000B0415"/>
    <w:rsid w:val="00100506"/>
    <w:rsid w:val="00141A1D"/>
    <w:rsid w:val="00247F1A"/>
    <w:rsid w:val="00251219"/>
    <w:rsid w:val="0026477A"/>
    <w:rsid w:val="00280F2C"/>
    <w:rsid w:val="00296239"/>
    <w:rsid w:val="002A0C54"/>
    <w:rsid w:val="002B4D6C"/>
    <w:rsid w:val="002E59D0"/>
    <w:rsid w:val="00333A38"/>
    <w:rsid w:val="00350296"/>
    <w:rsid w:val="0035176C"/>
    <w:rsid w:val="003609E1"/>
    <w:rsid w:val="003D2FE1"/>
    <w:rsid w:val="003E4FE1"/>
    <w:rsid w:val="004C69BD"/>
    <w:rsid w:val="00554994"/>
    <w:rsid w:val="005812C3"/>
    <w:rsid w:val="005E5F67"/>
    <w:rsid w:val="006120F1"/>
    <w:rsid w:val="00625F80"/>
    <w:rsid w:val="006269A2"/>
    <w:rsid w:val="00651AE6"/>
    <w:rsid w:val="00654A93"/>
    <w:rsid w:val="00660425"/>
    <w:rsid w:val="00673E30"/>
    <w:rsid w:val="006820B1"/>
    <w:rsid w:val="00690029"/>
    <w:rsid w:val="006E0D7D"/>
    <w:rsid w:val="00780CBE"/>
    <w:rsid w:val="007B57C2"/>
    <w:rsid w:val="007D5EFF"/>
    <w:rsid w:val="00820AE2"/>
    <w:rsid w:val="00826BBB"/>
    <w:rsid w:val="0087212C"/>
    <w:rsid w:val="00881BD6"/>
    <w:rsid w:val="00892BFC"/>
    <w:rsid w:val="008C6151"/>
    <w:rsid w:val="008E7369"/>
    <w:rsid w:val="00902389"/>
    <w:rsid w:val="009F0CC7"/>
    <w:rsid w:val="00A95BC4"/>
    <w:rsid w:val="00AB5AEC"/>
    <w:rsid w:val="00B10646"/>
    <w:rsid w:val="00B2754B"/>
    <w:rsid w:val="00B71A96"/>
    <w:rsid w:val="00C42577"/>
    <w:rsid w:val="00CD4909"/>
    <w:rsid w:val="00D876B4"/>
    <w:rsid w:val="00DE0985"/>
    <w:rsid w:val="00DF3787"/>
    <w:rsid w:val="00E135AD"/>
    <w:rsid w:val="00E74501"/>
    <w:rsid w:val="00E74674"/>
    <w:rsid w:val="00F37E34"/>
    <w:rsid w:val="00F472E9"/>
    <w:rsid w:val="00F7277B"/>
    <w:rsid w:val="00F85315"/>
    <w:rsid w:val="00FB5A28"/>
    <w:rsid w:val="00F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FB9696"/>
  <w15:docId w15:val="{4A9F8CE1-9EF7-4A17-A4F1-37693A05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2C7DB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2C7DBA"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Hyperlink">
    <w:name w:val="Hyperlink"/>
    <w:basedOn w:val="DefaultParagraphFont"/>
    <w:uiPriority w:val="99"/>
    <w:unhideWhenUsed/>
    <w:rsid w:val="00F37E34"/>
    <w:rPr>
      <w:color w:val="5CA3D8" w:themeColor="hyperlink"/>
      <w:u w:val="single"/>
    </w:rPr>
  </w:style>
  <w:style w:type="paragraph" w:customStyle="1" w:styleId="TableParagraph">
    <w:name w:val="Table Paragraph"/>
    <w:basedOn w:val="Normal"/>
    <w:uiPriority w:val="1"/>
    <w:qFormat/>
    <w:rsid w:val="002E59D0"/>
    <w:pPr>
      <w:widowControl w:val="0"/>
      <w:autoSpaceDE w:val="0"/>
      <w:autoSpaceDN w:val="0"/>
      <w:spacing w:after="0" w:line="240" w:lineRule="exact"/>
      <w:ind w:left="250" w:hanging="18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0D4170"/>
      </a:lt2>
      <a:accent1>
        <a:srgbClr val="5CA3D8"/>
      </a:accent1>
      <a:accent2>
        <a:srgbClr val="0D4170"/>
      </a:accent2>
      <a:accent3>
        <a:srgbClr val="95261F"/>
      </a:accent3>
      <a:accent4>
        <a:srgbClr val="1C75BB"/>
      </a:accent4>
      <a:accent5>
        <a:srgbClr val="E6B925"/>
      </a:accent5>
      <a:accent6>
        <a:srgbClr val="439539"/>
      </a:accent6>
      <a:hlink>
        <a:srgbClr val="5CA3D8"/>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E957-8F31-42D5-9F8C-BA1C0A61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Lindsay, Stefanie</cp:lastModifiedBy>
  <cp:revision>5</cp:revision>
  <cp:lastPrinted>2016-02-03T19:50:00Z</cp:lastPrinted>
  <dcterms:created xsi:type="dcterms:W3CDTF">2017-06-28T18:03:00Z</dcterms:created>
  <dcterms:modified xsi:type="dcterms:W3CDTF">2017-06-28T18:09:00Z</dcterms:modified>
</cp:coreProperties>
</file>