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0B" w:rsidRPr="004E4223" w:rsidRDefault="007D240B" w:rsidP="007D240B">
      <w:pPr>
        <w:spacing w:after="0" w:line="240" w:lineRule="auto"/>
        <w:jc w:val="center"/>
        <w:rPr>
          <w:sz w:val="36"/>
        </w:rPr>
      </w:pPr>
      <w:r w:rsidRPr="004E4223">
        <w:rPr>
          <w:sz w:val="36"/>
        </w:rPr>
        <w:t>CW Content Fidelity</w:t>
      </w:r>
      <w:r>
        <w:rPr>
          <w:sz w:val="32"/>
          <w:szCs w:val="32"/>
        </w:rPr>
        <w:t>*</w:t>
      </w:r>
    </w:p>
    <w:p w:rsidR="007D240B" w:rsidRDefault="007D240B" w:rsidP="007D240B">
      <w:pPr>
        <w:pBdr>
          <w:bottom w:val="single" w:sz="6" w:space="1" w:color="auto"/>
        </w:pBdr>
        <w:spacing w:after="0" w:line="240" w:lineRule="auto"/>
        <w:jc w:val="center"/>
        <w:rPr>
          <w:sz w:val="36"/>
        </w:rPr>
      </w:pPr>
      <w:r>
        <w:rPr>
          <w:sz w:val="36"/>
        </w:rPr>
        <w:t>Engaging Student Learners</w:t>
      </w:r>
    </w:p>
    <w:p w:rsidR="007D240B" w:rsidRPr="00992747" w:rsidRDefault="007D240B" w:rsidP="007D240B">
      <w:pPr>
        <w:pBdr>
          <w:bottom w:val="single" w:sz="6" w:space="1" w:color="auto"/>
        </w:pBdr>
        <w:spacing w:after="0"/>
        <w:jc w:val="center"/>
      </w:pPr>
    </w:p>
    <w:p w:rsidR="007D240B" w:rsidRDefault="007D240B" w:rsidP="007D240B">
      <w:pPr>
        <w:spacing w:after="0"/>
        <w:jc w:val="center"/>
        <w:rPr>
          <w:b/>
        </w:rPr>
      </w:pPr>
    </w:p>
    <w:p w:rsidR="007D240B" w:rsidRDefault="007D240B" w:rsidP="007D240B">
      <w:pPr>
        <w:pBdr>
          <w:bottom w:val="single" w:sz="4" w:space="1" w:color="auto"/>
        </w:pBdr>
        <w:tabs>
          <w:tab w:val="left" w:pos="1620"/>
          <w:tab w:val="left" w:pos="6210"/>
        </w:tabs>
        <w:spacing w:after="0"/>
      </w:pPr>
      <w:r w:rsidRPr="005526EB">
        <w:rPr>
          <w:b/>
        </w:rPr>
        <w:t>RPDC</w:t>
      </w:r>
      <w:r>
        <w:rPr>
          <w:b/>
        </w:rPr>
        <w:t>:</w:t>
      </w:r>
      <w:r>
        <w:rPr>
          <w:b/>
        </w:rPr>
        <w:tab/>
      </w:r>
      <w:r w:rsidRPr="005526EB">
        <w:rPr>
          <w:b/>
        </w:rPr>
        <w:t>Consultant(s):</w:t>
      </w:r>
      <w:r w:rsidRPr="005526EB">
        <w:rPr>
          <w:b/>
        </w:rPr>
        <w:tab/>
        <w:t>SIS:</w:t>
      </w:r>
      <w:r w:rsidRPr="005526EB">
        <w:rPr>
          <w:b/>
        </w:rPr>
        <w:tab/>
      </w:r>
      <w:r>
        <w:tab/>
      </w:r>
      <w:r>
        <w:tab/>
      </w:r>
    </w:p>
    <w:p w:rsidR="007D240B" w:rsidRPr="005526EB" w:rsidRDefault="007D240B" w:rsidP="007D240B">
      <w:pPr>
        <w:spacing w:after="0"/>
        <w:rPr>
          <w:b/>
        </w:rPr>
      </w:pPr>
    </w:p>
    <w:p w:rsidR="007D240B" w:rsidRPr="00D5563E" w:rsidRDefault="007D240B" w:rsidP="007D240B">
      <w:pPr>
        <w:pBdr>
          <w:bottom w:val="single" w:sz="4" w:space="1" w:color="auto"/>
        </w:pBdr>
        <w:tabs>
          <w:tab w:val="left" w:pos="1620"/>
          <w:tab w:val="left" w:pos="2160"/>
          <w:tab w:val="left" w:pos="6210"/>
        </w:tabs>
        <w:spacing w:after="0"/>
      </w:pPr>
      <w:r>
        <w:rPr>
          <w:b/>
        </w:rPr>
        <w:t>Date:</w:t>
      </w:r>
      <w:r>
        <w:rPr>
          <w:b/>
        </w:rPr>
        <w:tab/>
        <w:t>Location/Building:</w:t>
      </w:r>
      <w:r>
        <w:rPr>
          <w:b/>
        </w:rPr>
        <w:tab/>
      </w:r>
      <w:r w:rsidRPr="005526EB">
        <w:rPr>
          <w:b/>
        </w:rPr>
        <w:t>Duration:</w:t>
      </w:r>
      <w:r w:rsidRPr="005526EB">
        <w:tab/>
      </w:r>
      <w:r w:rsidRPr="005526EB">
        <w:tab/>
      </w:r>
      <w:r w:rsidRPr="005526EB">
        <w:tab/>
      </w:r>
    </w:p>
    <w:p w:rsidR="008968A3" w:rsidRDefault="008968A3" w:rsidP="008968A3">
      <w:pPr>
        <w:pStyle w:val="NoSpacing"/>
        <w:jc w:val="center"/>
        <w:rPr>
          <w:sz w:val="24"/>
          <w:szCs w:val="24"/>
        </w:rPr>
      </w:pPr>
    </w:p>
    <w:p w:rsidR="008968A3" w:rsidRDefault="008968A3" w:rsidP="008968A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Stated Purpose (at least one)</w:t>
      </w:r>
    </w:p>
    <w:p w:rsidR="008968A3" w:rsidRDefault="000F199F" w:rsidP="008968A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Objectives – </w:t>
      </w:r>
      <w:r w:rsidR="00B07623">
        <w:rPr>
          <w:sz w:val="24"/>
          <w:szCs w:val="24"/>
        </w:rPr>
        <w:t>(</w:t>
      </w:r>
      <w:r>
        <w:rPr>
          <w:sz w:val="24"/>
          <w:szCs w:val="24"/>
        </w:rPr>
        <w:t>slide</w:t>
      </w:r>
      <w:r w:rsidR="008968A3">
        <w:rPr>
          <w:sz w:val="24"/>
          <w:szCs w:val="24"/>
        </w:rPr>
        <w:t xml:space="preserve"> 3 or 18</w:t>
      </w:r>
      <w:r w:rsidR="00B07623">
        <w:rPr>
          <w:sz w:val="24"/>
          <w:szCs w:val="24"/>
        </w:rPr>
        <w:t>)</w:t>
      </w:r>
    </w:p>
    <w:p w:rsidR="008968A3" w:rsidRDefault="000F199F" w:rsidP="008968A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Expectations – </w:t>
      </w:r>
      <w:r w:rsidR="00B07623">
        <w:rPr>
          <w:sz w:val="24"/>
          <w:szCs w:val="24"/>
        </w:rPr>
        <w:t>(</w:t>
      </w:r>
      <w:r>
        <w:rPr>
          <w:sz w:val="24"/>
          <w:szCs w:val="24"/>
        </w:rPr>
        <w:t>slide</w:t>
      </w:r>
      <w:r w:rsidR="008968A3">
        <w:rPr>
          <w:sz w:val="24"/>
          <w:szCs w:val="24"/>
        </w:rPr>
        <w:t xml:space="preserve"> 3 or 18</w:t>
      </w:r>
      <w:r w:rsidR="00B07623">
        <w:rPr>
          <w:sz w:val="24"/>
          <w:szCs w:val="24"/>
        </w:rPr>
        <w:t>)</w:t>
      </w:r>
    </w:p>
    <w:p w:rsidR="008968A3" w:rsidRDefault="008968A3" w:rsidP="008968A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0F199F">
        <w:rPr>
          <w:sz w:val="24"/>
          <w:szCs w:val="24"/>
        </w:rPr>
        <w:t xml:space="preserve">ssential Questions – </w:t>
      </w:r>
      <w:r w:rsidR="00B07623">
        <w:rPr>
          <w:sz w:val="24"/>
          <w:szCs w:val="24"/>
        </w:rPr>
        <w:t>(</w:t>
      </w:r>
      <w:r w:rsidR="000F199F">
        <w:rPr>
          <w:sz w:val="24"/>
          <w:szCs w:val="24"/>
        </w:rPr>
        <w:t>slide 16; Guiding Q</w:t>
      </w:r>
      <w:r>
        <w:rPr>
          <w:sz w:val="24"/>
          <w:szCs w:val="24"/>
        </w:rPr>
        <w:t>uestions – slide 17</w:t>
      </w:r>
      <w:r w:rsidR="00B07623">
        <w:rPr>
          <w:sz w:val="24"/>
          <w:szCs w:val="24"/>
        </w:rPr>
        <w:t>)</w:t>
      </w:r>
    </w:p>
    <w:p w:rsidR="008968A3" w:rsidRDefault="008968A3" w:rsidP="008968A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Outcomes</w:t>
      </w:r>
    </w:p>
    <w:p w:rsidR="008968A3" w:rsidRDefault="008968A3" w:rsidP="008968A3">
      <w:pPr>
        <w:pStyle w:val="NoSpacing"/>
        <w:rPr>
          <w:sz w:val="24"/>
          <w:szCs w:val="24"/>
        </w:rPr>
      </w:pPr>
    </w:p>
    <w:p w:rsidR="008968A3" w:rsidRDefault="008A46F9" w:rsidP="008968A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Hattie Barometer with Effect S</w:t>
      </w:r>
      <w:r w:rsidR="008968A3">
        <w:rPr>
          <w:sz w:val="24"/>
          <w:szCs w:val="24"/>
        </w:rPr>
        <w:t>ize and explanation</w:t>
      </w:r>
      <w:r w:rsidR="00DC6BC9">
        <w:rPr>
          <w:sz w:val="24"/>
          <w:szCs w:val="24"/>
        </w:rPr>
        <w:t xml:space="preserve"> – </w:t>
      </w:r>
      <w:r w:rsidR="00B07623">
        <w:rPr>
          <w:sz w:val="24"/>
          <w:szCs w:val="24"/>
        </w:rPr>
        <w:t>(slides 8 and 9)</w:t>
      </w:r>
    </w:p>
    <w:p w:rsidR="008968A3" w:rsidRDefault="008968A3" w:rsidP="008968A3">
      <w:pPr>
        <w:pStyle w:val="NoSpacing"/>
        <w:rPr>
          <w:sz w:val="24"/>
          <w:szCs w:val="24"/>
        </w:rPr>
      </w:pPr>
    </w:p>
    <w:p w:rsidR="008968A3" w:rsidRDefault="008968A3" w:rsidP="008968A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Missouri Teacher Standards – </w:t>
      </w:r>
      <w:r w:rsidR="00B07623">
        <w:rPr>
          <w:sz w:val="24"/>
          <w:szCs w:val="24"/>
        </w:rPr>
        <w:t>(</w:t>
      </w:r>
      <w:r>
        <w:rPr>
          <w:sz w:val="24"/>
          <w:szCs w:val="24"/>
        </w:rPr>
        <w:t>slide 10</w:t>
      </w:r>
      <w:r w:rsidR="00B07623">
        <w:rPr>
          <w:sz w:val="24"/>
          <w:szCs w:val="24"/>
        </w:rPr>
        <w:t>)</w:t>
      </w:r>
    </w:p>
    <w:p w:rsidR="008968A3" w:rsidRDefault="008968A3" w:rsidP="008968A3">
      <w:pPr>
        <w:pStyle w:val="NoSpacing"/>
      </w:pPr>
    </w:p>
    <w:p w:rsidR="008968A3" w:rsidRDefault="008A46F9" w:rsidP="008968A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Core/Key Concepts with</w:t>
      </w:r>
      <w:r w:rsidR="008968A3">
        <w:rPr>
          <w:sz w:val="24"/>
          <w:szCs w:val="24"/>
        </w:rPr>
        <w:t xml:space="preserve"> explanation of practice</w:t>
      </w:r>
    </w:p>
    <w:p w:rsidR="008968A3" w:rsidRDefault="008968A3" w:rsidP="001560EE">
      <w:pPr>
        <w:pStyle w:val="NoSpacing"/>
        <w:numPr>
          <w:ilvl w:val="0"/>
          <w:numId w:val="6"/>
        </w:numPr>
      </w:pPr>
      <w:r>
        <w:t xml:space="preserve">Motivation and Engagement – </w:t>
      </w:r>
      <w:r w:rsidR="00B07623">
        <w:t>(</w:t>
      </w:r>
      <w:r>
        <w:t>slides 30, 31</w:t>
      </w:r>
      <w:r w:rsidR="00B07623">
        <w:t>)</w:t>
      </w:r>
    </w:p>
    <w:p w:rsidR="008968A3" w:rsidRDefault="008968A3" w:rsidP="008968A3">
      <w:pPr>
        <w:pStyle w:val="NoSpacing"/>
        <w:numPr>
          <w:ilvl w:val="0"/>
          <w:numId w:val="7"/>
        </w:numPr>
      </w:pPr>
      <w:r>
        <w:t xml:space="preserve">John Hattie’s Concern – </w:t>
      </w:r>
      <w:r w:rsidR="00B07623">
        <w:t>(</w:t>
      </w:r>
      <w:r>
        <w:t>slide 32</w:t>
      </w:r>
      <w:r w:rsidR="00B07623">
        <w:t>)</w:t>
      </w:r>
    </w:p>
    <w:p w:rsidR="008968A3" w:rsidRDefault="008968A3" w:rsidP="008968A3">
      <w:pPr>
        <w:pStyle w:val="NoSpacing"/>
        <w:numPr>
          <w:ilvl w:val="0"/>
          <w:numId w:val="7"/>
        </w:numPr>
      </w:pPr>
      <w:r>
        <w:t xml:space="preserve">Components of Engagement – </w:t>
      </w:r>
      <w:r w:rsidR="00B07623">
        <w:t>(</w:t>
      </w:r>
      <w:r>
        <w:t>slide 35</w:t>
      </w:r>
      <w:r w:rsidR="00B07623">
        <w:t>)</w:t>
      </w:r>
    </w:p>
    <w:p w:rsidR="008968A3" w:rsidRDefault="008968A3" w:rsidP="008968A3">
      <w:pPr>
        <w:pStyle w:val="NoSpacing"/>
        <w:numPr>
          <w:ilvl w:val="0"/>
          <w:numId w:val="7"/>
        </w:numPr>
      </w:pPr>
      <w:r>
        <w:t xml:space="preserve">Quotes and additional research on </w:t>
      </w:r>
      <w:r w:rsidR="008A46F9">
        <w:t xml:space="preserve">engagement – </w:t>
      </w:r>
      <w:r w:rsidR="00B07623">
        <w:t>(</w:t>
      </w:r>
      <w:r w:rsidR="008A46F9">
        <w:t>slides</w:t>
      </w:r>
      <w:r>
        <w:t xml:space="preserve"> 37-40, 51, 53</w:t>
      </w:r>
      <w:r w:rsidR="000A0274">
        <w:t xml:space="preserve"> [not all necessary]</w:t>
      </w:r>
      <w:r w:rsidR="00B07623">
        <w:t>)</w:t>
      </w:r>
    </w:p>
    <w:p w:rsidR="008968A3" w:rsidRDefault="008968A3" w:rsidP="008968A3">
      <w:pPr>
        <w:pStyle w:val="NoSpacing"/>
        <w:numPr>
          <w:ilvl w:val="0"/>
          <w:numId w:val="7"/>
        </w:numPr>
      </w:pPr>
      <w:r>
        <w:t>Lesson Design Qualities (</w:t>
      </w:r>
      <w:proofErr w:type="spellStart"/>
      <w:r>
        <w:t>Schlechty</w:t>
      </w:r>
      <w:proofErr w:type="spellEnd"/>
      <w:r>
        <w:t xml:space="preserve">) – </w:t>
      </w:r>
      <w:r w:rsidR="00B07623">
        <w:t>(</w:t>
      </w:r>
      <w:r>
        <w:t>slides 42-44</w:t>
      </w:r>
      <w:r w:rsidR="00B07623">
        <w:t>)</w:t>
      </w:r>
    </w:p>
    <w:p w:rsidR="008968A3" w:rsidRDefault="008968A3" w:rsidP="008968A3">
      <w:pPr>
        <w:pStyle w:val="NoSpacing"/>
        <w:numPr>
          <w:ilvl w:val="0"/>
          <w:numId w:val="7"/>
        </w:numPr>
      </w:pPr>
      <w:r>
        <w:t xml:space="preserve">The Design Qualities Enhance Student Engagement – </w:t>
      </w:r>
      <w:r w:rsidR="00B07623">
        <w:t>(</w:t>
      </w:r>
      <w:r>
        <w:t>slide 46</w:t>
      </w:r>
      <w:r w:rsidR="00B07623">
        <w:t>)</w:t>
      </w:r>
    </w:p>
    <w:p w:rsidR="008968A3" w:rsidRDefault="008968A3" w:rsidP="008968A3">
      <w:pPr>
        <w:pStyle w:val="NoSpacing"/>
        <w:numPr>
          <w:ilvl w:val="0"/>
          <w:numId w:val="7"/>
        </w:numPr>
      </w:pPr>
      <w:r>
        <w:t xml:space="preserve">Creating Engaging Lessons – </w:t>
      </w:r>
      <w:r w:rsidR="00B07623">
        <w:t>(</w:t>
      </w:r>
      <w:r>
        <w:t>slide 47</w:t>
      </w:r>
      <w:r w:rsidR="00B07623">
        <w:t>)</w:t>
      </w:r>
    </w:p>
    <w:p w:rsidR="008968A3" w:rsidRDefault="008968A3" w:rsidP="008968A3">
      <w:pPr>
        <w:pStyle w:val="NoSpacing"/>
        <w:numPr>
          <w:ilvl w:val="0"/>
          <w:numId w:val="7"/>
        </w:numPr>
      </w:pPr>
      <w:r>
        <w:t xml:space="preserve">Organizer for Identifying the Critical Design Qualities – </w:t>
      </w:r>
      <w:r w:rsidR="00B07623">
        <w:t>(</w:t>
      </w:r>
      <w:r>
        <w:t>slide 55</w:t>
      </w:r>
      <w:r w:rsidR="00B07623">
        <w:t>)</w:t>
      </w:r>
    </w:p>
    <w:p w:rsidR="008968A3" w:rsidRDefault="008968A3" w:rsidP="008968A3">
      <w:pPr>
        <w:pStyle w:val="NoSpacing"/>
        <w:numPr>
          <w:ilvl w:val="0"/>
          <w:numId w:val="7"/>
        </w:numPr>
      </w:pPr>
      <w:r>
        <w:t xml:space="preserve">Checking a Lesson for Engaging Design Qualities – </w:t>
      </w:r>
      <w:r w:rsidR="00B07623">
        <w:t>(</w:t>
      </w:r>
      <w:r>
        <w:t>slide 60</w:t>
      </w:r>
      <w:r w:rsidR="00B07623">
        <w:t>)</w:t>
      </w:r>
    </w:p>
    <w:p w:rsidR="008968A3" w:rsidRDefault="008968A3" w:rsidP="008968A3">
      <w:pPr>
        <w:pStyle w:val="NoSpacing"/>
        <w:numPr>
          <w:ilvl w:val="0"/>
          <w:numId w:val="7"/>
        </w:numPr>
      </w:pPr>
      <w:r>
        <w:t xml:space="preserve">Teacher Reflection: Checking for and Sustaining Student Engagement – </w:t>
      </w:r>
      <w:r w:rsidR="00B07623">
        <w:t>(</w:t>
      </w:r>
      <w:r>
        <w:t>slide 61</w:t>
      </w:r>
      <w:r w:rsidR="00B07623">
        <w:t>)</w:t>
      </w:r>
    </w:p>
    <w:p w:rsidR="008968A3" w:rsidRDefault="008968A3" w:rsidP="008968A3">
      <w:pPr>
        <w:pStyle w:val="NoSpacing"/>
        <w:numPr>
          <w:ilvl w:val="0"/>
          <w:numId w:val="7"/>
        </w:numPr>
      </w:pPr>
      <w:r>
        <w:t xml:space="preserve">Getting Feedback: Teachers Need to Evaluate Student Engagement – </w:t>
      </w:r>
      <w:r w:rsidR="00B07623">
        <w:t>(</w:t>
      </w:r>
      <w:r>
        <w:t>slide 62</w:t>
      </w:r>
      <w:r w:rsidR="00B07623">
        <w:t>)</w:t>
      </w:r>
    </w:p>
    <w:p w:rsidR="008968A3" w:rsidRDefault="008968A3" w:rsidP="008968A3">
      <w:pPr>
        <w:pStyle w:val="NoSpacing"/>
      </w:pPr>
    </w:p>
    <w:p w:rsidR="008968A3" w:rsidRDefault="008968A3" w:rsidP="008968A3">
      <w:pPr>
        <w:pStyle w:val="NoSpacing"/>
        <w:numPr>
          <w:ilvl w:val="0"/>
          <w:numId w:val="5"/>
        </w:numPr>
      </w:pPr>
      <w:r>
        <w:t>Definition/Vocabulary</w:t>
      </w:r>
    </w:p>
    <w:p w:rsidR="008968A3" w:rsidRDefault="008968A3" w:rsidP="0038623F">
      <w:pPr>
        <w:pStyle w:val="NoSpacing"/>
        <w:numPr>
          <w:ilvl w:val="0"/>
          <w:numId w:val="8"/>
        </w:numPr>
      </w:pPr>
      <w:r>
        <w:t xml:space="preserve">Motivation – </w:t>
      </w:r>
      <w:r w:rsidR="00B07623">
        <w:t>(</w:t>
      </w:r>
      <w:r>
        <w:t>slide</w:t>
      </w:r>
      <w:r w:rsidR="000F199F">
        <w:t>s</w:t>
      </w:r>
      <w:r>
        <w:t xml:space="preserve"> 27, 28</w:t>
      </w:r>
      <w:r w:rsidR="00B07623">
        <w:t>)</w:t>
      </w:r>
      <w:r w:rsidR="0038623F">
        <w:t>; Engagement – ( slide 34); Students Who Are Engaged – (slide 50)</w:t>
      </w:r>
    </w:p>
    <w:p w:rsidR="008968A3" w:rsidRDefault="008968A3" w:rsidP="008968A3">
      <w:pPr>
        <w:pStyle w:val="NoSpacing"/>
      </w:pPr>
    </w:p>
    <w:p w:rsidR="008968A3" w:rsidRDefault="008968A3" w:rsidP="008968A3">
      <w:pPr>
        <w:pStyle w:val="NoSpacing"/>
        <w:numPr>
          <w:ilvl w:val="0"/>
          <w:numId w:val="5"/>
        </w:numPr>
      </w:pPr>
      <w:r>
        <w:t xml:space="preserve">Implementation Fidelity Checklist with discussion of concepts – </w:t>
      </w:r>
      <w:r w:rsidR="00B07623">
        <w:t>(</w:t>
      </w:r>
      <w:r>
        <w:t>slide 81</w:t>
      </w:r>
      <w:r w:rsidR="00B07623">
        <w:t>)</w:t>
      </w:r>
    </w:p>
    <w:p w:rsidR="008968A3" w:rsidRDefault="008968A3" w:rsidP="008968A3">
      <w:pPr>
        <w:pStyle w:val="NoSpacing"/>
      </w:pPr>
    </w:p>
    <w:p w:rsidR="008968A3" w:rsidRDefault="008968A3" w:rsidP="008968A3">
      <w:pPr>
        <w:pStyle w:val="NoSpacing"/>
        <w:numPr>
          <w:ilvl w:val="0"/>
          <w:numId w:val="5"/>
        </w:numPr>
      </w:pPr>
      <w:r>
        <w:t>Next Steps/Action Planning</w:t>
      </w:r>
      <w:r w:rsidR="008A46F9">
        <w:t xml:space="preserve"> – CW format</w:t>
      </w:r>
      <w:r w:rsidR="003949F5">
        <w:t xml:space="preserve"> or other format</w:t>
      </w:r>
    </w:p>
    <w:p w:rsidR="008968A3" w:rsidRDefault="008968A3" w:rsidP="008968A3">
      <w:pPr>
        <w:pStyle w:val="NoSpacing"/>
      </w:pPr>
    </w:p>
    <w:p w:rsidR="008968A3" w:rsidRPr="008968A3" w:rsidRDefault="008968A3" w:rsidP="008968A3">
      <w:pPr>
        <w:pStyle w:val="NoSpacing"/>
        <w:numPr>
          <w:ilvl w:val="0"/>
          <w:numId w:val="5"/>
        </w:numPr>
      </w:pPr>
      <w:r>
        <w:t>Practice Profile</w:t>
      </w:r>
      <w:r w:rsidR="003949F5">
        <w:t xml:space="preserve"> – </w:t>
      </w:r>
      <w:r w:rsidR="00B07623">
        <w:t>(</w:t>
      </w:r>
      <w:r w:rsidR="003949F5">
        <w:t>slide 80</w:t>
      </w:r>
      <w:r w:rsidR="00B07623">
        <w:t>)</w:t>
      </w:r>
      <w:bookmarkStart w:id="0" w:name="_GoBack"/>
      <w:bookmarkEnd w:id="0"/>
    </w:p>
    <w:sectPr w:rsidR="008968A3" w:rsidRPr="008968A3" w:rsidSect="003A58E5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F10" w:rsidRDefault="007A4F10" w:rsidP="003E44AE">
      <w:pPr>
        <w:spacing w:after="0" w:line="240" w:lineRule="auto"/>
      </w:pPr>
      <w:r>
        <w:separator/>
      </w:r>
    </w:p>
  </w:endnote>
  <w:endnote w:type="continuationSeparator" w:id="0">
    <w:p w:rsidR="007A4F10" w:rsidRDefault="007A4F10" w:rsidP="003E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0B" w:rsidRDefault="007D240B" w:rsidP="003A7E2A">
    <w:pPr>
      <w:pStyle w:val="Footer"/>
    </w:pPr>
    <w:r>
      <w:t>*Slide numbers, used for cross-reference only, are subject to change upon revision.</w:t>
    </w:r>
  </w:p>
  <w:p w:rsidR="007D240B" w:rsidRDefault="007D240B" w:rsidP="003A7E2A">
    <w:pPr>
      <w:pStyle w:val="Footer"/>
    </w:pPr>
  </w:p>
  <w:p w:rsidR="007D240B" w:rsidRDefault="007D240B" w:rsidP="003A7E2A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Engaging Student Learners</w:t>
    </w:r>
  </w:p>
  <w:p w:rsidR="007D240B" w:rsidRDefault="007D240B" w:rsidP="003A7E2A">
    <w:pPr>
      <w:pStyle w:val="Footer"/>
      <w:pBdr>
        <w:top w:val="single" w:sz="12" w:space="0" w:color="0D4170" w:themeColor="accent2"/>
      </w:pBdr>
      <w:tabs>
        <w:tab w:val="clear" w:pos="9360"/>
        <w:tab w:val="right" w:pos="10080"/>
      </w:tabs>
      <w:rPr>
        <w:noProof/>
      </w:rPr>
    </w:pPr>
    <w:r>
      <w:t>September 2016</w:t>
    </w:r>
    <w:r w:rsidRPr="006C30B0">
      <w:tab/>
    </w:r>
    <w:r>
      <w:t xml:space="preserve">                  </w:t>
    </w:r>
    <w:r>
      <w:tab/>
      <w:t xml:space="preserve">        </w:t>
    </w:r>
    <w:r w:rsidRPr="006C30B0">
      <w:t xml:space="preserve">Page </w:t>
    </w:r>
    <w:r>
      <w:t>1</w:t>
    </w:r>
  </w:p>
  <w:sdt>
    <w:sdtPr>
      <w:rPr>
        <w:rFonts w:cs="Times New Roman"/>
        <w:b/>
      </w:rPr>
      <w:alias w:val="Creative Commons License"/>
      <w:tag w:val="Creative Commons License"/>
      <w:id w:val="1235584343"/>
      <w:lock w:val="contentLocked"/>
      <w:placeholder>
        <w:docPart w:val="4EBA9421A76C42D9A9D059587CA6EA4B"/>
      </w:placeholder>
    </w:sdtPr>
    <w:sdtContent>
      <w:p w:rsidR="003E44AE" w:rsidRPr="007D240B" w:rsidRDefault="007D240B" w:rsidP="007D240B">
        <w:pPr>
          <w:tabs>
            <w:tab w:val="left" w:pos="630"/>
            <w:tab w:val="left" w:pos="810"/>
            <w:tab w:val="left" w:pos="990"/>
            <w:tab w:val="left" w:pos="1080"/>
          </w:tabs>
          <w:rPr>
            <w:rFonts w:cs="Times New Roman"/>
            <w:b/>
          </w:rPr>
        </w:pPr>
        <w:r w:rsidRPr="00D5563E">
          <w:rPr>
            <w:noProof/>
          </w:rPr>
          <w:drawing>
            <wp:inline distT="0" distB="0" distL="0" distR="0" wp14:anchorId="1B7BD148" wp14:editId="78187E7C">
              <wp:extent cx="838200" cy="295275"/>
              <wp:effectExtent l="0" t="0" r="0" b="9525"/>
              <wp:docPr id="4" name="Pictu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5563E">
          <w:rPr>
            <w:rFonts w:cs="Times New Roman"/>
          </w:rPr>
          <w:t xml:space="preserve">This work is licensed under a </w:t>
        </w:r>
        <w:hyperlink r:id="rId2" w:history="1">
          <w:r w:rsidRPr="00D5563E">
            <w:rPr>
              <w:rStyle w:val="Hyperlink"/>
            </w:rPr>
            <w:t>Creative Commons Attribution-NonCommercial-NoDerivatives 4.0 International License</w:t>
          </w:r>
        </w:hyperlink>
        <w:r w:rsidRPr="00D5563E">
          <w:rPr>
            <w:rFonts w:cs="Times New Roman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F10" w:rsidRDefault="007A4F10" w:rsidP="003E44AE">
      <w:pPr>
        <w:spacing w:after="0" w:line="240" w:lineRule="auto"/>
      </w:pPr>
      <w:r>
        <w:separator/>
      </w:r>
    </w:p>
  </w:footnote>
  <w:footnote w:type="continuationSeparator" w:id="0">
    <w:p w:rsidR="007A4F10" w:rsidRDefault="007A4F10" w:rsidP="003E4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D07"/>
    <w:multiLevelType w:val="hybridMultilevel"/>
    <w:tmpl w:val="86FE5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3790D"/>
    <w:multiLevelType w:val="hybridMultilevel"/>
    <w:tmpl w:val="5DC26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2C6D29"/>
    <w:multiLevelType w:val="hybridMultilevel"/>
    <w:tmpl w:val="FD1827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39407A"/>
    <w:multiLevelType w:val="hybridMultilevel"/>
    <w:tmpl w:val="B34A89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84772E"/>
    <w:multiLevelType w:val="hybridMultilevel"/>
    <w:tmpl w:val="D4F446EE"/>
    <w:lvl w:ilvl="0" w:tplc="B858B418">
      <w:start w:val="726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024D4"/>
    <w:multiLevelType w:val="hybridMultilevel"/>
    <w:tmpl w:val="34B2D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5E59EA"/>
    <w:multiLevelType w:val="hybridMultilevel"/>
    <w:tmpl w:val="747C2B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DC4B6A"/>
    <w:multiLevelType w:val="hybridMultilevel"/>
    <w:tmpl w:val="A798E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CD47C8"/>
    <w:multiLevelType w:val="hybridMultilevel"/>
    <w:tmpl w:val="060AFE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386800"/>
    <w:multiLevelType w:val="hybridMultilevel"/>
    <w:tmpl w:val="2A0A2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BA6141"/>
    <w:multiLevelType w:val="hybridMultilevel"/>
    <w:tmpl w:val="934E8D22"/>
    <w:lvl w:ilvl="0" w:tplc="B858B418">
      <w:start w:val="726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D279C"/>
    <w:multiLevelType w:val="hybridMultilevel"/>
    <w:tmpl w:val="8204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97877"/>
    <w:multiLevelType w:val="hybridMultilevel"/>
    <w:tmpl w:val="8B3CE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12"/>
  </w:num>
  <w:num w:numId="10">
    <w:abstractNumId w:val="1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A3"/>
    <w:rsid w:val="000A0274"/>
    <w:rsid w:val="000F199F"/>
    <w:rsid w:val="00124325"/>
    <w:rsid w:val="001560EE"/>
    <w:rsid w:val="0038623F"/>
    <w:rsid w:val="003949F5"/>
    <w:rsid w:val="003A58E5"/>
    <w:rsid w:val="003B56CC"/>
    <w:rsid w:val="003E44AE"/>
    <w:rsid w:val="006529DE"/>
    <w:rsid w:val="006C41A6"/>
    <w:rsid w:val="006E2FE4"/>
    <w:rsid w:val="0073180A"/>
    <w:rsid w:val="007A4F10"/>
    <w:rsid w:val="007D240B"/>
    <w:rsid w:val="008968A3"/>
    <w:rsid w:val="008A46F9"/>
    <w:rsid w:val="008D3589"/>
    <w:rsid w:val="00956EEC"/>
    <w:rsid w:val="00B07623"/>
    <w:rsid w:val="00B51586"/>
    <w:rsid w:val="00C57B00"/>
    <w:rsid w:val="00C72246"/>
    <w:rsid w:val="00DA3665"/>
    <w:rsid w:val="00DC6BC9"/>
    <w:rsid w:val="00F3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B28E43"/>
  <w15:docId w15:val="{55988E22-C7CB-4B90-B891-C10A072B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8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6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4AE"/>
  </w:style>
  <w:style w:type="paragraph" w:styleId="Footer">
    <w:name w:val="footer"/>
    <w:basedOn w:val="Normal"/>
    <w:link w:val="FooterChar"/>
    <w:uiPriority w:val="99"/>
    <w:unhideWhenUsed/>
    <w:rsid w:val="003E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4AE"/>
  </w:style>
  <w:style w:type="paragraph" w:styleId="BalloonText">
    <w:name w:val="Balloon Text"/>
    <w:basedOn w:val="Normal"/>
    <w:link w:val="BalloonTextChar"/>
    <w:uiPriority w:val="99"/>
    <w:semiHidden/>
    <w:unhideWhenUsed/>
    <w:rsid w:val="003B5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240B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BA9421A76C42D9A9D059587CA6E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46ADE-FC2C-43F3-AAD1-A4849E8BB69C}"/>
      </w:docPartPr>
      <w:docPartBody>
        <w:p w:rsidR="00000000" w:rsidRDefault="006664FD" w:rsidP="006664FD">
          <w:pPr>
            <w:pStyle w:val="4EBA9421A76C42D9A9D059587CA6EA4B"/>
          </w:pPr>
          <w:r w:rsidRPr="00E24E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FD"/>
    <w:rsid w:val="0066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4FD"/>
    <w:rPr>
      <w:color w:val="808080"/>
    </w:rPr>
  </w:style>
  <w:style w:type="paragraph" w:customStyle="1" w:styleId="4EBA9421A76C42D9A9D059587CA6EA4B">
    <w:name w:val="4EBA9421A76C42D9A9D059587CA6EA4B"/>
    <w:rsid w:val="00666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0D4170"/>
      </a:accent5>
      <a:accent6>
        <a:srgbClr val="439539"/>
      </a:accent6>
      <a:hlink>
        <a:srgbClr val="0070C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Lindsay, Stefanie</cp:lastModifiedBy>
  <cp:revision>3</cp:revision>
  <cp:lastPrinted>2015-11-16T19:31:00Z</cp:lastPrinted>
  <dcterms:created xsi:type="dcterms:W3CDTF">2016-09-19T19:50:00Z</dcterms:created>
  <dcterms:modified xsi:type="dcterms:W3CDTF">2016-09-19T20:00:00Z</dcterms:modified>
</cp:coreProperties>
</file>