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63" w:rsidRPr="0076782B" w:rsidRDefault="005C1B41" w:rsidP="003926CB">
      <w:pPr>
        <w:jc w:val="center"/>
      </w:pPr>
      <w:r w:rsidRPr="0076782B">
        <w:t>References</w:t>
      </w:r>
    </w:p>
    <w:p w:rsidR="005C1B41" w:rsidRPr="005C1B41" w:rsidRDefault="005C1B41" w:rsidP="003926CB">
      <w:pPr>
        <w:ind w:left="720" w:hanging="720"/>
      </w:pPr>
      <w:r w:rsidRPr="0076782B">
        <w:t xml:space="preserve">The Australian Society for Evidence-Based Teaching (2017). What everyone needs to know about high-performance, teacher student relationships. Retrieved from </w:t>
      </w:r>
      <w:hyperlink r:id="rId6" w:history="1">
        <w:r w:rsidRPr="0076782B">
          <w:rPr>
            <w:rStyle w:val="Hyperlink"/>
          </w:rPr>
          <w:t>http://www.evidencebasedteaching.org.au/crash-course-evidence-based-teaching/teacher-student-relationships/</w:t>
        </w:r>
      </w:hyperlink>
      <w:r w:rsidRPr="0076782B">
        <w:t>.</w:t>
      </w:r>
      <w:r>
        <w:t xml:space="preserve"> </w:t>
      </w:r>
    </w:p>
    <w:p w:rsidR="00450332" w:rsidRDefault="00450332" w:rsidP="00450332">
      <w:pPr>
        <w:ind w:left="720" w:hanging="720"/>
      </w:pPr>
      <w:r>
        <w:t>Ferguson, R. F. (2011, May 13). Tripod classroom-level student perceptions as measures of teaching effectiveness [</w:t>
      </w:r>
      <w:proofErr w:type="spellStart"/>
      <w:proofErr w:type="gramStart"/>
      <w:r>
        <w:t>powerpoint</w:t>
      </w:r>
      <w:proofErr w:type="spellEnd"/>
      <w:proofErr w:type="gramEnd"/>
      <w:r>
        <w:t xml:space="preserve"> slides]. The Tripod Project School for Improvement, the Achievement Gap Initiative at Harvard University, the Wiener Center for Social Policy at the John F. Kennedy School of Government, and the Harvard Graduate School of Education. Retrieved from </w:t>
      </w:r>
      <w:hyperlink r:id="rId7" w:history="1">
        <w:r w:rsidRPr="007040B7">
          <w:rPr>
            <w:rStyle w:val="Hyperlink"/>
            <w:color w:val="0070C0"/>
          </w:rPr>
          <w:t>http://www.dpi.state.nc.us/docs/effectiveness-model/surveys/ferguson-present.pdf</w:t>
        </w:r>
      </w:hyperlink>
      <w:r w:rsidRPr="007040B7">
        <w:rPr>
          <w:color w:val="0070C0"/>
        </w:rPr>
        <w:t xml:space="preserve">.  </w:t>
      </w:r>
    </w:p>
    <w:p w:rsidR="005C1B41" w:rsidRDefault="005C1B41" w:rsidP="003926CB">
      <w:pPr>
        <w:ind w:left="720" w:hanging="720"/>
      </w:pPr>
      <w:proofErr w:type="spellStart"/>
      <w:r w:rsidRPr="005C1B41">
        <w:t>Ferlazzo</w:t>
      </w:r>
      <w:proofErr w:type="spellEnd"/>
      <w:r w:rsidRPr="005C1B41">
        <w:t xml:space="preserve">, L. (2012, May 16). Fostering relationships in the classroom [blog post]. </w:t>
      </w:r>
      <w:proofErr w:type="spellStart"/>
      <w:r w:rsidRPr="005C1B41">
        <w:t>Edutopia</w:t>
      </w:r>
      <w:proofErr w:type="spellEnd"/>
      <w:r w:rsidRPr="005C1B41">
        <w:t>. https://www.edutopia.org/blog/fostering-classroom-relationships-larry-ferlazzo-katie-hull-sypnieski.</w:t>
      </w:r>
    </w:p>
    <w:p w:rsidR="002B3855" w:rsidRPr="005F5B74" w:rsidRDefault="002B3855" w:rsidP="002B3855">
      <w:pPr>
        <w:ind w:left="720" w:hanging="720"/>
      </w:pPr>
      <w:proofErr w:type="spellStart"/>
      <w:r w:rsidRPr="0076782B">
        <w:t>Ginot</w:t>
      </w:r>
      <w:proofErr w:type="spellEnd"/>
      <w:r w:rsidRPr="0076782B">
        <w:t>, H. (1972). Teacher and child: A book for parents and teachers. </w:t>
      </w:r>
      <w:r>
        <w:rPr>
          <w:i/>
          <w:iCs/>
        </w:rPr>
        <w:t>New</w:t>
      </w:r>
      <w:r w:rsidRPr="0076782B">
        <w:rPr>
          <w:i/>
          <w:iCs/>
        </w:rPr>
        <w:t>· York</w:t>
      </w:r>
      <w:r>
        <w:rPr>
          <w:i/>
          <w:iCs/>
        </w:rPr>
        <w:t>: The M</w:t>
      </w:r>
      <w:r w:rsidRPr="0076782B">
        <w:rPr>
          <w:i/>
          <w:iCs/>
        </w:rPr>
        <w:t>acmillan publishing</w:t>
      </w:r>
      <w:r w:rsidRPr="0076782B">
        <w:t>.</w:t>
      </w:r>
    </w:p>
    <w:p w:rsidR="005C1B41" w:rsidRPr="005C1B41" w:rsidRDefault="005C1B41" w:rsidP="003926CB">
      <w:pPr>
        <w:ind w:left="720" w:hanging="720"/>
      </w:pPr>
      <w:r w:rsidRPr="005C1B41">
        <w:t xml:space="preserve">Hattie, J. (2009). </w:t>
      </w:r>
      <w:r w:rsidRPr="005C1B41">
        <w:rPr>
          <w:i/>
          <w:iCs/>
        </w:rPr>
        <w:t xml:space="preserve">Visible learning </w:t>
      </w:r>
      <w:proofErr w:type="gramStart"/>
      <w:r w:rsidRPr="005C1B41">
        <w:rPr>
          <w:i/>
          <w:iCs/>
        </w:rPr>
        <w:t>A</w:t>
      </w:r>
      <w:proofErr w:type="gramEnd"/>
      <w:r w:rsidRPr="005C1B41">
        <w:rPr>
          <w:i/>
          <w:iCs/>
        </w:rPr>
        <w:t xml:space="preserve"> synthesis of over 800 meta-analyses relating to achievement. </w:t>
      </w:r>
      <w:r w:rsidRPr="005C1B41">
        <w:t>New York, NY: Routledge.</w:t>
      </w:r>
    </w:p>
    <w:p w:rsidR="005C1B41" w:rsidRDefault="005C1B41" w:rsidP="003926CB">
      <w:pPr>
        <w:ind w:left="720" w:hanging="720"/>
      </w:pPr>
      <w:r w:rsidRPr="005C1B41">
        <w:t xml:space="preserve">Hattie, J.  (2012). </w:t>
      </w:r>
      <w:proofErr w:type="gramStart"/>
      <w:r w:rsidRPr="005C1B41">
        <w:t>Visible</w:t>
      </w:r>
      <w:proofErr w:type="gramEnd"/>
      <w:r w:rsidRPr="005C1B41">
        <w:t xml:space="preserve"> learning for teachers: Maximizing impact on learning.  London, UK:  Routledge.</w:t>
      </w:r>
    </w:p>
    <w:p w:rsidR="005C1B41" w:rsidRPr="005C1B41" w:rsidRDefault="005C1B41" w:rsidP="003926CB">
      <w:pPr>
        <w:ind w:left="720" w:hanging="720"/>
      </w:pPr>
      <w:r w:rsidRPr="005C1B41">
        <w:t>Hattie, J. (2015). Hattie Ranking</w:t>
      </w:r>
      <w:proofErr w:type="gramStart"/>
      <w:r w:rsidRPr="005C1B41">
        <w:t>:195</w:t>
      </w:r>
      <w:proofErr w:type="gramEnd"/>
      <w:r w:rsidRPr="005C1B41">
        <w:t xml:space="preserve"> Influences And Effect Sizes Related to Student Achievement. Visible Learning. Retrieved from </w:t>
      </w:r>
      <w:hyperlink r:id="rId8" w:history="1">
        <w:r w:rsidRPr="005C1B41">
          <w:rPr>
            <w:rStyle w:val="Hyperlink"/>
          </w:rPr>
          <w:t>https://visible-learning.org/hattie-ranking-influences-effect-sizes-learning-achievement/</w:t>
        </w:r>
      </w:hyperlink>
      <w:r w:rsidRPr="005C1B41">
        <w:t xml:space="preserve">. </w:t>
      </w:r>
    </w:p>
    <w:p w:rsidR="00E87480" w:rsidRDefault="00E87480" w:rsidP="00E87480">
      <w:pPr>
        <w:ind w:left="720" w:hanging="720"/>
      </w:pPr>
      <w:r w:rsidRPr="00E87480">
        <w:t xml:space="preserve">Lewis, T. J., &amp; </w:t>
      </w:r>
      <w:proofErr w:type="spellStart"/>
      <w:r w:rsidRPr="00E87480">
        <w:t>Sugai</w:t>
      </w:r>
      <w:proofErr w:type="spellEnd"/>
      <w:r w:rsidRPr="00E87480">
        <w:t xml:space="preserve">, G. (1999). Effective behavior support: A systems approach to proactive </w:t>
      </w:r>
      <w:proofErr w:type="spellStart"/>
      <w:r w:rsidRPr="00E87480">
        <w:t>schoolwide</w:t>
      </w:r>
      <w:proofErr w:type="spellEnd"/>
      <w:r w:rsidRPr="00E87480">
        <w:t xml:space="preserve"> management. </w:t>
      </w:r>
      <w:r w:rsidRPr="00E87480">
        <w:rPr>
          <w:i/>
          <w:iCs/>
        </w:rPr>
        <w:t>Focus on Exceptional Children</w:t>
      </w:r>
      <w:r w:rsidRPr="00E87480">
        <w:t>, </w:t>
      </w:r>
      <w:r w:rsidRPr="00E87480">
        <w:rPr>
          <w:i/>
          <w:iCs/>
        </w:rPr>
        <w:t>31</w:t>
      </w:r>
      <w:r w:rsidRPr="00E87480">
        <w:t>(6), 1-24.</w:t>
      </w:r>
    </w:p>
    <w:p w:rsidR="005C1B41" w:rsidRPr="005C1B41" w:rsidRDefault="005C1B41" w:rsidP="003926CB">
      <w:pPr>
        <w:ind w:left="720" w:hanging="720"/>
      </w:pPr>
      <w:r w:rsidRPr="005C1B41">
        <w:t xml:space="preserve">Missouri Department of Elementary and Secondary Education (2013). </w:t>
      </w:r>
      <w:r w:rsidRPr="005C1B41">
        <w:rPr>
          <w:i/>
          <w:iCs/>
        </w:rPr>
        <w:t xml:space="preserve">Teacher standards: Missouri’s educator evaluation system. </w:t>
      </w:r>
      <w:r w:rsidRPr="005C1B41">
        <w:t xml:space="preserve">Retrieved from:  http://dese.mo.gov/sites/default/files/TeacherStandards.pdf. </w:t>
      </w:r>
    </w:p>
    <w:p w:rsidR="00152B3D" w:rsidRDefault="00152B3D" w:rsidP="003926CB">
      <w:pPr>
        <w:ind w:left="720" w:hanging="720"/>
      </w:pPr>
      <w:proofErr w:type="spellStart"/>
      <w:r w:rsidRPr="00152B3D">
        <w:t>MSBATube</w:t>
      </w:r>
      <w:proofErr w:type="spellEnd"/>
      <w:r w:rsidRPr="00152B3D">
        <w:t xml:space="preserve"> [username] (2016, October 5). </w:t>
      </w:r>
      <w:proofErr w:type="spellStart"/>
      <w:r w:rsidRPr="00152B3D">
        <w:t>Darbie</w:t>
      </w:r>
      <w:proofErr w:type="spellEnd"/>
      <w:r w:rsidRPr="00152B3D">
        <w:t xml:space="preserve"> </w:t>
      </w:r>
      <w:proofErr w:type="spellStart"/>
      <w:r w:rsidRPr="00152B3D">
        <w:t>Valenti</w:t>
      </w:r>
      <w:proofErr w:type="spellEnd"/>
      <w:r w:rsidRPr="00152B3D">
        <w:t xml:space="preserve"> at the 2016 MSBA Annual Conference. Retrieved from </w:t>
      </w:r>
      <w:hyperlink r:id="rId9" w:history="1">
        <w:r w:rsidRPr="00152B3D">
          <w:rPr>
            <w:rStyle w:val="Hyperlink"/>
          </w:rPr>
          <w:t>https://www.youtube.com/watch?v=NVcDeTzCMeE&amp;t=10s</w:t>
        </w:r>
      </w:hyperlink>
      <w:r>
        <w:t xml:space="preserve">. </w:t>
      </w:r>
    </w:p>
    <w:p w:rsidR="005C1B41" w:rsidRDefault="005C1B41" w:rsidP="003926CB">
      <w:pPr>
        <w:ind w:left="720" w:hanging="720"/>
      </w:pPr>
      <w:r w:rsidRPr="005C1B41">
        <w:t xml:space="preserve">Payne, R. (2008). Nine Powerful Practices. </w:t>
      </w:r>
      <w:r w:rsidRPr="005C1B41">
        <w:rPr>
          <w:i/>
          <w:iCs/>
        </w:rPr>
        <w:t>Educational Leadership</w:t>
      </w:r>
      <w:r w:rsidRPr="005C1B41">
        <w:t xml:space="preserve">, 65 (7), pp. 48-52. Retrieved from http://www.ascd.org/publications/educational-leadership/apr08/vol65/num07/Nine-Powerful-Practices.aspx. </w:t>
      </w:r>
    </w:p>
    <w:p w:rsidR="005C1B41" w:rsidRPr="005C1B41" w:rsidRDefault="005C1B41" w:rsidP="003926CB">
      <w:pPr>
        <w:ind w:left="720" w:hanging="720"/>
      </w:pPr>
      <w:r w:rsidRPr="005C1B41">
        <w:t xml:space="preserve">Phelan, P., Davidson, A. L., &amp; Cao, H. T. (1992). Speaking up: Students' perspectives on school. The Phi Delta </w:t>
      </w:r>
      <w:proofErr w:type="spellStart"/>
      <w:r w:rsidRPr="005C1B41">
        <w:t>Kappan</w:t>
      </w:r>
      <w:proofErr w:type="spellEnd"/>
      <w:r w:rsidRPr="005C1B41">
        <w:t>, 73(9), 695-704.</w:t>
      </w:r>
    </w:p>
    <w:p w:rsidR="005C1B41" w:rsidRDefault="005C1B41" w:rsidP="003926CB">
      <w:pPr>
        <w:ind w:left="720" w:hanging="720"/>
      </w:pPr>
      <w:r w:rsidRPr="005C1B41">
        <w:t xml:space="preserve">Pierson, R. (2013, May). Every kid needs a champion [video file]. </w:t>
      </w:r>
      <w:hyperlink r:id="rId10" w:history="1">
        <w:r w:rsidRPr="005C1B41">
          <w:rPr>
            <w:rStyle w:val="Hyperlink"/>
          </w:rPr>
          <w:t>R</w:t>
        </w:r>
      </w:hyperlink>
      <w:r w:rsidRPr="005C1B41">
        <w:t xml:space="preserve">etrieved from </w:t>
      </w:r>
      <w:hyperlink r:id="rId11" w:history="1">
        <w:r w:rsidRPr="005C1B41">
          <w:rPr>
            <w:rStyle w:val="Hyperlink"/>
          </w:rPr>
          <w:t>http://www.youtube.com/watch?v=SFnMTHhKdkw</w:t>
        </w:r>
      </w:hyperlink>
      <w:r>
        <w:t>.</w:t>
      </w:r>
    </w:p>
    <w:p w:rsidR="00152B3D" w:rsidRDefault="00152B3D" w:rsidP="003926CB">
      <w:pPr>
        <w:ind w:left="720" w:hanging="720"/>
      </w:pPr>
      <w:r w:rsidRPr="00152B3D">
        <w:lastRenderedPageBreak/>
        <w:t xml:space="preserve">The Positive Classroom (2017). The seven </w:t>
      </w:r>
      <w:proofErr w:type="gramStart"/>
      <w:r w:rsidRPr="00152B3D">
        <w:t>C’s</w:t>
      </w:r>
      <w:proofErr w:type="gramEnd"/>
      <w:r w:rsidRPr="00152B3D">
        <w:t xml:space="preserve"> of effective teaching [blog post]. </w:t>
      </w:r>
      <w:r w:rsidR="00E87480">
        <w:rPr>
          <w:i/>
        </w:rPr>
        <w:t xml:space="preserve">The Positive Classroom.org. </w:t>
      </w:r>
      <w:r w:rsidRPr="00152B3D">
        <w:t xml:space="preserve">Retrieved from </w:t>
      </w:r>
      <w:hyperlink r:id="rId12" w:history="1">
        <w:r w:rsidRPr="00624C6A">
          <w:rPr>
            <w:rStyle w:val="Hyperlink"/>
          </w:rPr>
          <w:t>http://thepositiveclassroom.org/the-seven-cs-of-effective-teaching/</w:t>
        </w:r>
      </w:hyperlink>
      <w:r>
        <w:t xml:space="preserve">. </w:t>
      </w:r>
    </w:p>
    <w:p w:rsidR="005C1B41" w:rsidRDefault="005C1B41" w:rsidP="003926CB">
      <w:pPr>
        <w:ind w:left="720" w:hanging="720"/>
      </w:pPr>
      <w:proofErr w:type="spellStart"/>
      <w:r w:rsidRPr="005C1B41">
        <w:t>Ruch</w:t>
      </w:r>
      <w:proofErr w:type="spellEnd"/>
      <w:r w:rsidRPr="005C1B41">
        <w:t>, A. (2017). Teacher has special handshake for each stude</w:t>
      </w:r>
      <w:r>
        <w:t xml:space="preserve">nt [video file]. Retrieved from </w:t>
      </w:r>
      <w:hyperlink r:id="rId13" w:history="1">
        <w:r w:rsidRPr="005C1B41">
          <w:rPr>
            <w:rStyle w:val="Hyperlink"/>
          </w:rPr>
          <w:t>http://www.kfvs12.com/Clip/13082187/teacher-has-special-handshake-for-each-student#.WKIbRe0X5w8.email</w:t>
        </w:r>
      </w:hyperlink>
      <w:r w:rsidR="00152B3D">
        <w:t>.</w:t>
      </w:r>
    </w:p>
    <w:p w:rsidR="00152B3D" w:rsidRPr="00152B3D" w:rsidRDefault="00152B3D" w:rsidP="003926CB">
      <w:pPr>
        <w:ind w:left="720" w:hanging="720"/>
      </w:pPr>
      <w:proofErr w:type="spellStart"/>
      <w:r w:rsidRPr="00152B3D">
        <w:t>Sugai</w:t>
      </w:r>
      <w:proofErr w:type="spellEnd"/>
      <w:r w:rsidRPr="00152B3D">
        <w:t>, G., &amp; Lewis, T. J. (1996). Preferred and Promising Practices for Social Skills Instruction. </w:t>
      </w:r>
      <w:r w:rsidRPr="00152B3D">
        <w:rPr>
          <w:i/>
          <w:iCs/>
        </w:rPr>
        <w:t>Focus on Exceptional Children</w:t>
      </w:r>
      <w:r w:rsidRPr="00152B3D">
        <w:t>, </w:t>
      </w:r>
      <w:r w:rsidRPr="00152B3D">
        <w:rPr>
          <w:i/>
          <w:iCs/>
        </w:rPr>
        <w:t>29</w:t>
      </w:r>
      <w:r w:rsidRPr="00152B3D">
        <w:t>(4), 1-16.</w:t>
      </w:r>
    </w:p>
    <w:p w:rsidR="00152B3D" w:rsidRPr="005C1B41" w:rsidRDefault="00152B3D" w:rsidP="003926CB">
      <w:pPr>
        <w:ind w:left="720"/>
      </w:pPr>
    </w:p>
    <w:p w:rsidR="005C1B41" w:rsidRPr="005C1B41" w:rsidRDefault="005C1B41" w:rsidP="003926CB">
      <w:pPr>
        <w:ind w:left="720"/>
      </w:pPr>
    </w:p>
    <w:p w:rsidR="005C1B41" w:rsidRPr="005C1B41" w:rsidRDefault="005C1B41" w:rsidP="003926CB">
      <w:pPr>
        <w:ind w:left="720"/>
      </w:pPr>
    </w:p>
    <w:p w:rsidR="005C1B41" w:rsidRDefault="005C1B41"/>
    <w:sectPr w:rsidR="005C1B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41" w:rsidRDefault="005C1B41" w:rsidP="005C1B41">
      <w:pPr>
        <w:spacing w:after="0" w:line="240" w:lineRule="auto"/>
      </w:pPr>
      <w:r>
        <w:separator/>
      </w:r>
    </w:p>
  </w:endnote>
  <w:endnote w:type="continuationSeparator" w:id="0">
    <w:p w:rsidR="005C1B41" w:rsidRDefault="005C1B41" w:rsidP="005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C" w:rsidRDefault="005B3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1" w:rsidRDefault="001E26FA" w:rsidP="005C1B41">
    <w:pPr>
      <w:pStyle w:val="Footer"/>
      <w:pBdr>
        <w:top w:val="single" w:sz="12" w:space="0" w:color="0D4170" w:themeColor="accent2"/>
      </w:pBdr>
    </w:pPr>
    <w:r>
      <w:t xml:space="preserve">Missouri SPDG/Collaborative Work </w:t>
    </w:r>
    <w:r w:rsidR="005C1B41" w:rsidRPr="006C30B0">
      <w:ptab w:relativeTo="margin" w:alignment="center" w:leader="none"/>
    </w:r>
    <w:r w:rsidR="005C1B41" w:rsidRPr="006C30B0">
      <w:ptab w:relativeTo="margin" w:alignment="right" w:leader="none"/>
    </w:r>
    <w:r w:rsidR="005B3D5C">
      <w:t>Teacher-Student</w:t>
    </w:r>
    <w:r w:rsidR="005C1B41">
      <w:t xml:space="preserve"> Relationships</w:t>
    </w:r>
  </w:p>
  <w:p w:rsidR="005C1B41" w:rsidRDefault="005B3D5C" w:rsidP="007725F1">
    <w:pPr>
      <w:pStyle w:val="Footer"/>
      <w:pBdr>
        <w:top w:val="single" w:sz="12" w:space="0" w:color="0D4170" w:themeColor="accent2"/>
      </w:pBdr>
      <w:spacing w:after="240"/>
      <w:rPr>
        <w:noProof/>
      </w:rPr>
    </w:pPr>
    <w:r>
      <w:t>July 2017</w:t>
    </w:r>
    <w:r w:rsidR="005C1B41" w:rsidRPr="006C30B0">
      <w:tab/>
    </w:r>
    <w:bookmarkStart w:id="0" w:name="_GoBack"/>
    <w:bookmarkEnd w:id="0"/>
    <w:r w:rsidR="005C1B41">
      <w:t xml:space="preserve">               </w:t>
    </w:r>
    <w:r w:rsidR="005C1B41">
      <w:tab/>
    </w:r>
    <w:r w:rsidR="005C1B41" w:rsidRPr="006C30B0">
      <w:t xml:space="preserve">Page </w:t>
    </w:r>
    <w:r w:rsidR="005C1B41" w:rsidRPr="006C30B0">
      <w:fldChar w:fldCharType="begin"/>
    </w:r>
    <w:r w:rsidR="005C1B41" w:rsidRPr="006C30B0">
      <w:instrText xml:space="preserve"> PAGE   \* MERGEFORMAT </w:instrText>
    </w:r>
    <w:r w:rsidR="005C1B41" w:rsidRPr="006C30B0">
      <w:fldChar w:fldCharType="separate"/>
    </w:r>
    <w:r>
      <w:rPr>
        <w:noProof/>
      </w:rPr>
      <w:t>1</w:t>
    </w:r>
    <w:r w:rsidR="005C1B41" w:rsidRPr="006C30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C" w:rsidRDefault="005B3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41" w:rsidRDefault="005C1B41" w:rsidP="005C1B41">
      <w:pPr>
        <w:spacing w:after="0" w:line="240" w:lineRule="auto"/>
      </w:pPr>
      <w:r>
        <w:separator/>
      </w:r>
    </w:p>
  </w:footnote>
  <w:footnote w:type="continuationSeparator" w:id="0">
    <w:p w:rsidR="005C1B41" w:rsidRDefault="005C1B41" w:rsidP="005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C" w:rsidRDefault="005B3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C" w:rsidRDefault="005B3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C" w:rsidRDefault="005B3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41"/>
    <w:rsid w:val="00152B3D"/>
    <w:rsid w:val="001E26FA"/>
    <w:rsid w:val="0021170E"/>
    <w:rsid w:val="002B3855"/>
    <w:rsid w:val="00375163"/>
    <w:rsid w:val="003926CB"/>
    <w:rsid w:val="00450332"/>
    <w:rsid w:val="005B3D5C"/>
    <w:rsid w:val="005C1B41"/>
    <w:rsid w:val="0076782B"/>
    <w:rsid w:val="007725F1"/>
    <w:rsid w:val="009D7D46"/>
    <w:rsid w:val="00E87480"/>
    <w:rsid w:val="00F2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9C2"/>
  <w15:chartTrackingRefBased/>
  <w15:docId w15:val="{9D141BA9-FB2E-4CEA-A036-32A7497C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41"/>
  </w:style>
  <w:style w:type="paragraph" w:styleId="Footer">
    <w:name w:val="footer"/>
    <w:basedOn w:val="Normal"/>
    <w:link w:val="FooterChar"/>
    <w:uiPriority w:val="99"/>
    <w:unhideWhenUsed/>
    <w:rsid w:val="005C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41"/>
  </w:style>
  <w:style w:type="character" w:styleId="Hyperlink">
    <w:name w:val="Hyperlink"/>
    <w:basedOn w:val="DefaultParagraphFont"/>
    <w:uiPriority w:val="99"/>
    <w:unhideWhenUsed/>
    <w:rsid w:val="005C1B41"/>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797">
      <w:bodyDiv w:val="1"/>
      <w:marLeft w:val="0"/>
      <w:marRight w:val="0"/>
      <w:marTop w:val="0"/>
      <w:marBottom w:val="0"/>
      <w:divBdr>
        <w:top w:val="none" w:sz="0" w:space="0" w:color="auto"/>
        <w:left w:val="none" w:sz="0" w:space="0" w:color="auto"/>
        <w:bottom w:val="none" w:sz="0" w:space="0" w:color="auto"/>
        <w:right w:val="none" w:sz="0" w:space="0" w:color="auto"/>
      </w:divBdr>
    </w:div>
    <w:div w:id="336857515">
      <w:bodyDiv w:val="1"/>
      <w:marLeft w:val="0"/>
      <w:marRight w:val="0"/>
      <w:marTop w:val="0"/>
      <w:marBottom w:val="0"/>
      <w:divBdr>
        <w:top w:val="none" w:sz="0" w:space="0" w:color="auto"/>
        <w:left w:val="none" w:sz="0" w:space="0" w:color="auto"/>
        <w:bottom w:val="none" w:sz="0" w:space="0" w:color="auto"/>
        <w:right w:val="none" w:sz="0" w:space="0" w:color="auto"/>
      </w:divBdr>
    </w:div>
    <w:div w:id="462387173">
      <w:bodyDiv w:val="1"/>
      <w:marLeft w:val="0"/>
      <w:marRight w:val="0"/>
      <w:marTop w:val="0"/>
      <w:marBottom w:val="0"/>
      <w:divBdr>
        <w:top w:val="none" w:sz="0" w:space="0" w:color="auto"/>
        <w:left w:val="none" w:sz="0" w:space="0" w:color="auto"/>
        <w:bottom w:val="none" w:sz="0" w:space="0" w:color="auto"/>
        <w:right w:val="none" w:sz="0" w:space="0" w:color="auto"/>
      </w:divBdr>
    </w:div>
    <w:div w:id="544756011">
      <w:bodyDiv w:val="1"/>
      <w:marLeft w:val="0"/>
      <w:marRight w:val="0"/>
      <w:marTop w:val="0"/>
      <w:marBottom w:val="0"/>
      <w:divBdr>
        <w:top w:val="none" w:sz="0" w:space="0" w:color="auto"/>
        <w:left w:val="none" w:sz="0" w:space="0" w:color="auto"/>
        <w:bottom w:val="none" w:sz="0" w:space="0" w:color="auto"/>
        <w:right w:val="none" w:sz="0" w:space="0" w:color="auto"/>
      </w:divBdr>
    </w:div>
    <w:div w:id="1021975316">
      <w:bodyDiv w:val="1"/>
      <w:marLeft w:val="0"/>
      <w:marRight w:val="0"/>
      <w:marTop w:val="0"/>
      <w:marBottom w:val="0"/>
      <w:divBdr>
        <w:top w:val="none" w:sz="0" w:space="0" w:color="auto"/>
        <w:left w:val="none" w:sz="0" w:space="0" w:color="auto"/>
        <w:bottom w:val="none" w:sz="0" w:space="0" w:color="auto"/>
        <w:right w:val="none" w:sz="0" w:space="0" w:color="auto"/>
      </w:divBdr>
    </w:div>
    <w:div w:id="1031344174">
      <w:bodyDiv w:val="1"/>
      <w:marLeft w:val="0"/>
      <w:marRight w:val="0"/>
      <w:marTop w:val="0"/>
      <w:marBottom w:val="0"/>
      <w:divBdr>
        <w:top w:val="none" w:sz="0" w:space="0" w:color="auto"/>
        <w:left w:val="none" w:sz="0" w:space="0" w:color="auto"/>
        <w:bottom w:val="none" w:sz="0" w:space="0" w:color="auto"/>
        <w:right w:val="none" w:sz="0" w:space="0" w:color="auto"/>
      </w:divBdr>
    </w:div>
    <w:div w:id="1073627683">
      <w:bodyDiv w:val="1"/>
      <w:marLeft w:val="0"/>
      <w:marRight w:val="0"/>
      <w:marTop w:val="0"/>
      <w:marBottom w:val="0"/>
      <w:divBdr>
        <w:top w:val="none" w:sz="0" w:space="0" w:color="auto"/>
        <w:left w:val="none" w:sz="0" w:space="0" w:color="auto"/>
        <w:bottom w:val="none" w:sz="0" w:space="0" w:color="auto"/>
        <w:right w:val="none" w:sz="0" w:space="0" w:color="auto"/>
      </w:divBdr>
    </w:div>
    <w:div w:id="1353872989">
      <w:bodyDiv w:val="1"/>
      <w:marLeft w:val="0"/>
      <w:marRight w:val="0"/>
      <w:marTop w:val="0"/>
      <w:marBottom w:val="0"/>
      <w:divBdr>
        <w:top w:val="none" w:sz="0" w:space="0" w:color="auto"/>
        <w:left w:val="none" w:sz="0" w:space="0" w:color="auto"/>
        <w:bottom w:val="none" w:sz="0" w:space="0" w:color="auto"/>
        <w:right w:val="none" w:sz="0" w:space="0" w:color="auto"/>
      </w:divBdr>
    </w:div>
    <w:div w:id="1388138827">
      <w:bodyDiv w:val="1"/>
      <w:marLeft w:val="0"/>
      <w:marRight w:val="0"/>
      <w:marTop w:val="0"/>
      <w:marBottom w:val="0"/>
      <w:divBdr>
        <w:top w:val="none" w:sz="0" w:space="0" w:color="auto"/>
        <w:left w:val="none" w:sz="0" w:space="0" w:color="auto"/>
        <w:bottom w:val="none" w:sz="0" w:space="0" w:color="auto"/>
        <w:right w:val="none" w:sz="0" w:space="0" w:color="auto"/>
      </w:divBdr>
    </w:div>
    <w:div w:id="1388139715">
      <w:bodyDiv w:val="1"/>
      <w:marLeft w:val="0"/>
      <w:marRight w:val="0"/>
      <w:marTop w:val="0"/>
      <w:marBottom w:val="0"/>
      <w:divBdr>
        <w:top w:val="none" w:sz="0" w:space="0" w:color="auto"/>
        <w:left w:val="none" w:sz="0" w:space="0" w:color="auto"/>
        <w:bottom w:val="none" w:sz="0" w:space="0" w:color="auto"/>
        <w:right w:val="none" w:sz="0" w:space="0" w:color="auto"/>
      </w:divBdr>
    </w:div>
    <w:div w:id="1594124203">
      <w:bodyDiv w:val="1"/>
      <w:marLeft w:val="0"/>
      <w:marRight w:val="0"/>
      <w:marTop w:val="0"/>
      <w:marBottom w:val="0"/>
      <w:divBdr>
        <w:top w:val="none" w:sz="0" w:space="0" w:color="auto"/>
        <w:left w:val="none" w:sz="0" w:space="0" w:color="auto"/>
        <w:bottom w:val="none" w:sz="0" w:space="0" w:color="auto"/>
        <w:right w:val="none" w:sz="0" w:space="0" w:color="auto"/>
      </w:divBdr>
    </w:div>
    <w:div w:id="2022318714">
      <w:bodyDiv w:val="1"/>
      <w:marLeft w:val="0"/>
      <w:marRight w:val="0"/>
      <w:marTop w:val="0"/>
      <w:marBottom w:val="0"/>
      <w:divBdr>
        <w:top w:val="none" w:sz="0" w:space="0" w:color="auto"/>
        <w:left w:val="none" w:sz="0" w:space="0" w:color="auto"/>
        <w:bottom w:val="none" w:sz="0" w:space="0" w:color="auto"/>
        <w:right w:val="none" w:sz="0" w:space="0" w:color="auto"/>
      </w:divBdr>
    </w:div>
    <w:div w:id="20534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ble-learning.org/hattie-ranking-influences-effect-sizes-learning-achievement/" TargetMode="External"/><Relationship Id="rId13" Type="http://schemas.openxmlformats.org/officeDocument/2006/relationships/hyperlink" Target="http://www.kfvs12.com/Clip/13082187/teacher-has-special-handshake-for-each-studen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pi.state.nc.us/docs/effectiveness-model/surveys/ferguson-present.pdf" TargetMode="External"/><Relationship Id="rId12" Type="http://schemas.openxmlformats.org/officeDocument/2006/relationships/hyperlink" Target="http://thepositiveclassroom.org/the-seven-cs-of-effective-teach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videncebasedteaching.org.au/crash-course-evidence-based-teaching/teacher-student-relationships/" TargetMode="External"/><Relationship Id="rId11" Type="http://schemas.openxmlformats.org/officeDocument/2006/relationships/hyperlink" Target="http://www.youtube.com/watch?v=SFnMTHhKdkw"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youtube.com/watch?v=SFnMTHhKdkw"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youtube.com/watch?v=NVcDeTzCMeE&amp;t=10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4170"/>
      </a:dk2>
      <a:lt2>
        <a:srgbClr val="0D4170"/>
      </a:lt2>
      <a:accent1>
        <a:srgbClr val="5CA3D8"/>
      </a:accent1>
      <a:accent2>
        <a:srgbClr val="0D4170"/>
      </a:accent2>
      <a:accent3>
        <a:srgbClr val="95261F"/>
      </a:accent3>
      <a:accent4>
        <a:srgbClr val="1C75BB"/>
      </a:accent4>
      <a:accent5>
        <a:srgbClr val="0D4170"/>
      </a:accent5>
      <a:accent6>
        <a:srgbClr val="439539"/>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Stefanie</dc:creator>
  <cp:keywords/>
  <dc:description/>
  <cp:lastModifiedBy>Lindsay, Stefanie</cp:lastModifiedBy>
  <cp:revision>10</cp:revision>
  <dcterms:created xsi:type="dcterms:W3CDTF">2017-06-22T17:07:00Z</dcterms:created>
  <dcterms:modified xsi:type="dcterms:W3CDTF">2017-07-07T17:22:00Z</dcterms:modified>
</cp:coreProperties>
</file>