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DFB" w:rsidRDefault="00667CA1">
      <w:pPr>
        <w:pStyle w:val="Heading2"/>
        <w:rPr>
          <w:rFonts w:ascii="Calibri" w:eastAsia="Calibri" w:hAnsi="Calibri" w:cs="Calibri"/>
          <w:color w:val="000000"/>
          <w:sz w:val="24"/>
          <w:szCs w:val="24"/>
        </w:rPr>
      </w:pPr>
      <w:bookmarkStart w:id="0" w:name="_gjdgxs" w:colFirst="0" w:colLast="0"/>
      <w:bookmarkEnd w:id="0"/>
      <w:r>
        <w:rPr>
          <w:rFonts w:ascii="Calibri" w:eastAsia="Calibri" w:hAnsi="Calibri" w:cs="Calibri"/>
          <w:color w:val="000000"/>
          <w:sz w:val="24"/>
          <w:szCs w:val="24"/>
        </w:rPr>
        <w:t>Effective Teaching/Learning Practice: Progress Monitoring Practice Profile</w:t>
      </w:r>
    </w:p>
    <w:p w:rsidR="00A82DFB" w:rsidRDefault="00667CA1">
      <w:pPr>
        <w:widowControl/>
        <w:spacing w:after="200" w:line="276" w:lineRule="auto"/>
        <w:rPr>
          <w:rFonts w:ascii="Calibri" w:eastAsia="Calibri" w:hAnsi="Calibri" w:cs="Calibri"/>
        </w:rPr>
      </w:pPr>
      <w:r>
        <w:rPr>
          <w:rFonts w:ascii="Calibri" w:eastAsia="Calibri" w:hAnsi="Calibri" w:cs="Calibri"/>
        </w:rPr>
        <w:t xml:space="preserve">Implementation with fidelity requires clearly described implementation criteria.   The Practice Profile framework has recently been developed by the National Implementation Research Network (NIRN) as a way of outlining implementation criteria using a rubric structure with clearly defined practice-level characteristics (NIRN, 2011).  According to NIRN, the Practice Profile emerged from the </w:t>
      </w:r>
      <w:bookmarkStart w:id="1" w:name="_GoBack"/>
      <w:bookmarkEnd w:id="1"/>
      <w:r>
        <w:rPr>
          <w:rFonts w:ascii="Calibri" w:eastAsia="Calibri" w:hAnsi="Calibri" w:cs="Calibri"/>
        </w:rPr>
        <w:t xml:space="preserve">conceptualization of the change process outline in the work of Hall and </w:t>
      </w:r>
      <w:proofErr w:type="spellStart"/>
      <w:r>
        <w:rPr>
          <w:rFonts w:ascii="Calibri" w:eastAsia="Calibri" w:hAnsi="Calibri" w:cs="Calibri"/>
        </w:rPr>
        <w:t>Hord’s</w:t>
      </w:r>
      <w:proofErr w:type="spellEnd"/>
      <w:r>
        <w:rPr>
          <w:rFonts w:ascii="Calibri" w:eastAsia="Calibri" w:hAnsi="Calibri" w:cs="Calibri"/>
        </w:rPr>
        <w:t xml:space="preserve"> (2006) Innovation Configuration Mapping (NIRN, 2011).</w:t>
      </w:r>
    </w:p>
    <w:p w:rsidR="00A82DFB" w:rsidRDefault="00667CA1">
      <w:pPr>
        <w:widowControl/>
        <w:spacing w:after="200" w:line="276" w:lineRule="auto"/>
        <w:rPr>
          <w:rFonts w:ascii="Calibri" w:eastAsia="Calibri" w:hAnsi="Calibri" w:cs="Calibri"/>
        </w:rPr>
      </w:pPr>
      <w:r>
        <w:rPr>
          <w:rFonts w:ascii="Calibri" w:eastAsia="Calibri" w:hAnsi="Calibri" w:cs="Calibri"/>
        </w:rPr>
        <w:t xml:space="preserve">The Practice Profile template includes four pieces and is anchored by the essential functions.  First, the header contains the foundation of implementation that philosophically grounds implementation.  Then moving from left to right across the template are the essential functions of the practice, implementation performance levels, and lastly, evidence which provides data or documentation for determining implementation levels.  </w:t>
      </w:r>
    </w:p>
    <w:p w:rsidR="00A82DFB" w:rsidRDefault="00667CA1">
      <w:pPr>
        <w:rPr>
          <w:rFonts w:ascii="Calibri" w:eastAsia="Calibri" w:hAnsi="Calibri" w:cs="Calibri"/>
          <w:b/>
          <w:color w:val="000000"/>
        </w:rPr>
      </w:pPr>
      <w:r>
        <w:rPr>
          <w:rFonts w:ascii="Calibri" w:eastAsia="Calibri" w:hAnsi="Calibri" w:cs="Calibri"/>
          <w:b/>
          <w:color w:val="000000"/>
        </w:rPr>
        <w:t>How to Use the Practice Profile</w:t>
      </w:r>
    </w:p>
    <w:p w:rsidR="00A82DFB" w:rsidRDefault="00667CA1">
      <w:pPr>
        <w:widowControl/>
        <w:spacing w:after="200" w:line="276" w:lineRule="auto"/>
        <w:rPr>
          <w:rFonts w:ascii="Calibri" w:eastAsia="Calibri" w:hAnsi="Calibri" w:cs="Calibri"/>
        </w:rPr>
      </w:pPr>
      <w:r>
        <w:rPr>
          <w:rFonts w:ascii="Calibri" w:eastAsia="Calibri" w:hAnsi="Calibri" w:cs="Calibri"/>
        </w:rPr>
        <w:t>The essential functions align with the teaching/ learning objectives for each learning package.  For each teaching/learning objective are levels of implementation. For some essential functions, proficient and exemplary implementation criteria are the same and in others, criteria differ. Close to proficient levels of implementation suggest the skill or practice is emerging and coaching is recommended for moving toward more proficient implementation.  When implementation is reported at the unacceptable variation level, follow-up professional development in addition to coaching is recommended.  The professional development provider should walk through the practice profile with the educator-learners, referring to the data and artifacts listed as suggested evidence.  It is an important tool for self-monitoring their own implementation because it serves as a reminder as to the implementation criteria and is also aligned with the fidelity checklists.</w:t>
      </w:r>
    </w:p>
    <w:p w:rsidR="00A82DFB" w:rsidRDefault="00A82DFB">
      <w:pPr>
        <w:widowControl/>
        <w:spacing w:after="200" w:line="276" w:lineRule="auto"/>
        <w:rPr>
          <w:rFonts w:ascii="Calibri" w:eastAsia="Calibri" w:hAnsi="Calibri" w:cs="Calibri"/>
        </w:rPr>
      </w:pPr>
    </w:p>
    <w:p w:rsidR="00A82DFB" w:rsidRDefault="00A82DFB">
      <w:pPr>
        <w:widowControl/>
        <w:spacing w:after="200" w:line="276" w:lineRule="auto"/>
        <w:rPr>
          <w:rFonts w:ascii="Calibri" w:eastAsia="Calibri" w:hAnsi="Calibri" w:cs="Calibri"/>
        </w:rPr>
      </w:pPr>
    </w:p>
    <w:p w:rsidR="00A82DFB" w:rsidRDefault="00A82DFB">
      <w:pPr>
        <w:widowControl/>
        <w:spacing w:after="200" w:line="276" w:lineRule="auto"/>
        <w:rPr>
          <w:rFonts w:ascii="Calibri" w:eastAsia="Calibri" w:hAnsi="Calibri" w:cs="Calibri"/>
        </w:rPr>
      </w:pPr>
    </w:p>
    <w:p w:rsidR="00A82DFB" w:rsidRDefault="00A82DFB">
      <w:pPr>
        <w:widowControl/>
        <w:spacing w:after="200" w:line="276" w:lineRule="auto"/>
        <w:rPr>
          <w:rFonts w:ascii="Calibri" w:eastAsia="Calibri" w:hAnsi="Calibri" w:cs="Calibri"/>
        </w:rPr>
      </w:pPr>
    </w:p>
    <w:p w:rsidR="00A82DFB" w:rsidRDefault="00A82DFB">
      <w:pPr>
        <w:rPr>
          <w:rFonts w:ascii="Calibri" w:eastAsia="Calibri" w:hAnsi="Calibri" w:cs="Calibri"/>
        </w:rPr>
      </w:pPr>
    </w:p>
    <w:tbl>
      <w:tblPr>
        <w:tblStyle w:val="a"/>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8"/>
        <w:gridCol w:w="2009"/>
        <w:gridCol w:w="6689"/>
        <w:gridCol w:w="2023"/>
        <w:gridCol w:w="1911"/>
      </w:tblGrid>
      <w:tr w:rsidR="00A82DFB">
        <w:trPr>
          <w:trHeight w:val="680"/>
        </w:trPr>
        <w:tc>
          <w:tcPr>
            <w:tcW w:w="12950" w:type="dxa"/>
            <w:gridSpan w:val="5"/>
          </w:tcPr>
          <w:p w:rsidR="00A82DFB" w:rsidRDefault="00667CA1">
            <w:pPr>
              <w:widowControl/>
              <w:jc w:val="center"/>
              <w:rPr>
                <w:rFonts w:ascii="Calibri" w:eastAsia="Calibri" w:hAnsi="Calibri" w:cs="Calibri"/>
                <w:b/>
              </w:rPr>
            </w:pPr>
            <w:r>
              <w:rPr>
                <w:rFonts w:ascii="Calibri" w:eastAsia="Calibri" w:hAnsi="Calibri" w:cs="Calibri"/>
                <w:b/>
              </w:rPr>
              <w:t>Missouri Special Education Learning Package Practice Profile</w:t>
            </w:r>
          </w:p>
          <w:p w:rsidR="00A82DFB" w:rsidRDefault="00667CA1">
            <w:pPr>
              <w:pStyle w:val="Heading1"/>
              <w:widowControl/>
              <w:rPr>
                <w:rFonts w:ascii="Calibri" w:eastAsia="Calibri" w:hAnsi="Calibri" w:cs="Calibri"/>
                <w:sz w:val="24"/>
                <w:szCs w:val="24"/>
              </w:rPr>
            </w:pPr>
            <w:r>
              <w:rPr>
                <w:rFonts w:ascii="Calibri" w:eastAsia="Calibri" w:hAnsi="Calibri" w:cs="Calibri"/>
                <w:sz w:val="24"/>
                <w:szCs w:val="24"/>
              </w:rPr>
              <w:t xml:space="preserve">Foundations present in the implementation of each essential function: </w:t>
            </w:r>
            <w:r>
              <w:rPr>
                <w:rFonts w:ascii="Calibri" w:eastAsia="Calibri" w:hAnsi="Calibri" w:cs="Calibri"/>
                <w:b w:val="0"/>
                <w:i/>
                <w:sz w:val="24"/>
                <w:szCs w:val="24"/>
              </w:rPr>
              <w:t>Commitment to the success of all students and to improving the quality of instruction.</w:t>
            </w:r>
          </w:p>
        </w:tc>
      </w:tr>
      <w:tr w:rsidR="00A82DFB">
        <w:trPr>
          <w:trHeight w:val="260"/>
        </w:trPr>
        <w:tc>
          <w:tcPr>
            <w:tcW w:w="12950" w:type="dxa"/>
            <w:gridSpan w:val="5"/>
            <w:shd w:val="clear" w:color="auto" w:fill="DFD4BB"/>
          </w:tcPr>
          <w:p w:rsidR="00A82DFB" w:rsidRDefault="00667CA1">
            <w:pPr>
              <w:pStyle w:val="Heading1"/>
              <w:spacing w:after="0"/>
              <w:rPr>
                <w:rFonts w:ascii="Calibri" w:eastAsia="Calibri" w:hAnsi="Calibri" w:cs="Calibri"/>
                <w:sz w:val="24"/>
                <w:szCs w:val="24"/>
              </w:rPr>
            </w:pPr>
            <w:r>
              <w:rPr>
                <w:rFonts w:ascii="Calibri" w:eastAsia="Calibri" w:hAnsi="Calibri" w:cs="Calibri"/>
                <w:sz w:val="24"/>
                <w:szCs w:val="24"/>
              </w:rPr>
              <w:t>Progress Monitoring Practice Profile</w:t>
            </w:r>
          </w:p>
        </w:tc>
      </w:tr>
      <w:tr w:rsidR="00A82DFB">
        <w:trPr>
          <w:trHeight w:val="920"/>
        </w:trPr>
        <w:tc>
          <w:tcPr>
            <w:tcW w:w="2327" w:type="dxa"/>
            <w:gridSpan w:val="2"/>
            <w:vAlign w:val="center"/>
          </w:tcPr>
          <w:p w:rsidR="00A82DFB" w:rsidRDefault="00667CA1">
            <w:pPr>
              <w:tabs>
                <w:tab w:val="left" w:pos="-1080"/>
                <w:tab w:val="left" w:pos="-720"/>
              </w:tabs>
              <w:spacing w:after="120"/>
              <w:jc w:val="center"/>
              <w:rPr>
                <w:rFonts w:ascii="Calibri" w:eastAsia="Calibri" w:hAnsi="Calibri" w:cs="Calibri"/>
                <w:b/>
              </w:rPr>
            </w:pPr>
            <w:r>
              <w:rPr>
                <w:rFonts w:ascii="Calibri" w:eastAsia="Calibri" w:hAnsi="Calibri" w:cs="Calibri"/>
                <w:b/>
              </w:rPr>
              <w:t>Essential Function</w:t>
            </w:r>
          </w:p>
          <w:p w:rsidR="00A82DFB" w:rsidRDefault="00A82DFB">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Calibri" w:eastAsia="Calibri" w:hAnsi="Calibri" w:cs="Calibri"/>
                <w:b/>
              </w:rPr>
            </w:pPr>
          </w:p>
        </w:tc>
        <w:tc>
          <w:tcPr>
            <w:tcW w:w="6689" w:type="dxa"/>
            <w:shd w:val="clear" w:color="auto" w:fill="auto"/>
            <w:vAlign w:val="center"/>
          </w:tcPr>
          <w:p w:rsidR="00A82DFB" w:rsidRDefault="00667CA1">
            <w:pPr>
              <w:jc w:val="center"/>
              <w:rPr>
                <w:rFonts w:ascii="Calibri" w:eastAsia="Calibri" w:hAnsi="Calibri" w:cs="Calibri"/>
                <w:b/>
              </w:rPr>
            </w:pPr>
            <w:r>
              <w:rPr>
                <w:rFonts w:ascii="Calibri" w:eastAsia="Calibri" w:hAnsi="Calibri" w:cs="Calibri"/>
                <w:b/>
              </w:rPr>
              <w:t>Proficient</w:t>
            </w:r>
          </w:p>
          <w:p w:rsidR="00A82DFB" w:rsidRDefault="00667CA1">
            <w:pPr>
              <w:jc w:val="center"/>
              <w:rPr>
                <w:rFonts w:ascii="Calibri" w:eastAsia="Calibri" w:hAnsi="Calibri" w:cs="Calibri"/>
                <w:b/>
              </w:rPr>
            </w:pPr>
            <w:r>
              <w:rPr>
                <w:rFonts w:ascii="Calibri" w:eastAsia="Calibri" w:hAnsi="Calibri" w:cs="Calibri"/>
                <w:b/>
              </w:rPr>
              <w:t>Ideal Implementation</w:t>
            </w:r>
          </w:p>
          <w:p w:rsidR="00A82DFB" w:rsidRDefault="00A82DFB">
            <w:pPr>
              <w:jc w:val="center"/>
              <w:rPr>
                <w:rFonts w:ascii="Calibri" w:eastAsia="Calibri" w:hAnsi="Calibri" w:cs="Calibri"/>
                <w:b/>
              </w:rPr>
            </w:pPr>
          </w:p>
        </w:tc>
        <w:tc>
          <w:tcPr>
            <w:tcW w:w="2023" w:type="dxa"/>
            <w:shd w:val="clear" w:color="auto" w:fill="auto"/>
            <w:vAlign w:val="center"/>
          </w:tcPr>
          <w:p w:rsidR="00A82DFB" w:rsidRDefault="00667CA1">
            <w:pPr>
              <w:jc w:val="center"/>
              <w:rPr>
                <w:rFonts w:ascii="Calibri" w:eastAsia="Calibri" w:hAnsi="Calibri" w:cs="Calibri"/>
                <w:b/>
              </w:rPr>
            </w:pPr>
            <w:r>
              <w:rPr>
                <w:rFonts w:ascii="Calibri" w:eastAsia="Calibri" w:hAnsi="Calibri" w:cs="Calibri"/>
                <w:b/>
              </w:rPr>
              <w:t xml:space="preserve">Close to Proficient  </w:t>
            </w:r>
          </w:p>
          <w:p w:rsidR="00A82DFB" w:rsidRDefault="00667CA1">
            <w:pPr>
              <w:jc w:val="center"/>
              <w:rPr>
                <w:rFonts w:ascii="Calibri" w:eastAsia="Calibri" w:hAnsi="Calibri" w:cs="Calibri"/>
                <w:i/>
              </w:rPr>
            </w:pPr>
            <w:r>
              <w:rPr>
                <w:rFonts w:ascii="Calibri" w:eastAsia="Calibri" w:hAnsi="Calibri" w:cs="Calibri"/>
                <w:i/>
              </w:rPr>
              <w:t>(Skill is emerging, but not yet to ideal proficiency.  Coaching is recommended.)</w:t>
            </w:r>
          </w:p>
        </w:tc>
        <w:tc>
          <w:tcPr>
            <w:tcW w:w="1911" w:type="dxa"/>
            <w:shd w:val="clear" w:color="auto" w:fill="auto"/>
            <w:vAlign w:val="center"/>
          </w:tcPr>
          <w:p w:rsidR="00A82DFB" w:rsidRDefault="00667CA1">
            <w:pPr>
              <w:jc w:val="center"/>
              <w:rPr>
                <w:rFonts w:ascii="Calibri" w:eastAsia="Calibri" w:hAnsi="Calibri" w:cs="Calibri"/>
                <w:b/>
              </w:rPr>
            </w:pPr>
            <w:r>
              <w:rPr>
                <w:rFonts w:ascii="Calibri" w:eastAsia="Calibri" w:hAnsi="Calibri" w:cs="Calibri"/>
                <w:b/>
              </w:rPr>
              <w:t>Far from Proficient</w:t>
            </w:r>
            <w:r>
              <w:rPr>
                <w:rFonts w:ascii="Calibri" w:eastAsia="Calibri" w:hAnsi="Calibri" w:cs="Calibri"/>
                <w:i/>
              </w:rPr>
              <w:t xml:space="preserve"> (Follow-up professional development and coaching is critical.)</w:t>
            </w:r>
          </w:p>
        </w:tc>
      </w:tr>
      <w:tr w:rsidR="00A82DFB">
        <w:trPr>
          <w:trHeight w:val="440"/>
        </w:trPr>
        <w:tc>
          <w:tcPr>
            <w:tcW w:w="12950" w:type="dxa"/>
            <w:gridSpan w:val="5"/>
            <w:vAlign w:val="center"/>
          </w:tcPr>
          <w:p w:rsidR="00A82DFB" w:rsidRDefault="00667CA1">
            <w:pPr>
              <w:rPr>
                <w:rFonts w:ascii="Calibri" w:eastAsia="Calibri" w:hAnsi="Calibri" w:cs="Calibri"/>
                <w:b/>
              </w:rPr>
            </w:pPr>
            <w:r>
              <w:rPr>
                <w:rFonts w:ascii="Calibri" w:eastAsia="Calibri" w:hAnsi="Calibri" w:cs="Calibri"/>
                <w:b/>
              </w:rPr>
              <w:t>Progress Monitoring focused on IEP goals</w:t>
            </w:r>
          </w:p>
        </w:tc>
      </w:tr>
      <w:tr w:rsidR="00A82DFB">
        <w:trPr>
          <w:trHeight w:val="920"/>
        </w:trPr>
        <w:tc>
          <w:tcPr>
            <w:tcW w:w="318" w:type="dxa"/>
            <w:vAlign w:val="center"/>
          </w:tcPr>
          <w:p w:rsidR="00A82DFB" w:rsidRDefault="00667CA1">
            <w:pPr>
              <w:jc w:val="center"/>
              <w:rPr>
                <w:rFonts w:ascii="Calibri" w:eastAsia="Calibri" w:hAnsi="Calibri" w:cs="Calibri"/>
              </w:rPr>
            </w:pPr>
            <w:r>
              <w:rPr>
                <w:rFonts w:ascii="Calibri" w:eastAsia="Calibri" w:hAnsi="Calibri" w:cs="Calibri"/>
              </w:rPr>
              <w:t>1</w:t>
            </w:r>
          </w:p>
        </w:tc>
        <w:tc>
          <w:tcPr>
            <w:tcW w:w="2009" w:type="dxa"/>
            <w:vAlign w:val="center"/>
          </w:tcPr>
          <w:p w:rsidR="00A82DFB" w:rsidRDefault="00667CA1">
            <w:pPr>
              <w:rPr>
                <w:rFonts w:ascii="Calibri" w:eastAsia="Calibri" w:hAnsi="Calibri" w:cs="Calibri"/>
              </w:rPr>
            </w:pPr>
            <w:r>
              <w:rPr>
                <w:rFonts w:ascii="Calibri" w:eastAsia="Calibri" w:hAnsi="Calibri" w:cs="Calibri"/>
              </w:rPr>
              <w:t xml:space="preserve">Educators determine data collection tools and schedules </w:t>
            </w:r>
            <w:proofErr w:type="gramStart"/>
            <w:r>
              <w:rPr>
                <w:rFonts w:ascii="Calibri" w:eastAsia="Calibri" w:hAnsi="Calibri" w:cs="Calibri"/>
              </w:rPr>
              <w:t>for  progress</w:t>
            </w:r>
            <w:proofErr w:type="gramEnd"/>
            <w:r>
              <w:rPr>
                <w:rFonts w:ascii="Calibri" w:eastAsia="Calibri" w:hAnsi="Calibri" w:cs="Calibri"/>
              </w:rPr>
              <w:t xml:space="preserve"> monitoring to support individual student learning on an IEP goal.</w:t>
            </w:r>
          </w:p>
        </w:tc>
        <w:tc>
          <w:tcPr>
            <w:tcW w:w="6689" w:type="dxa"/>
          </w:tcPr>
          <w:p w:rsidR="00A82DFB" w:rsidRDefault="00667CA1">
            <w:pPr>
              <w:widowControl/>
              <w:rPr>
                <w:rFonts w:ascii="Calibri" w:eastAsia="Calibri" w:hAnsi="Calibri" w:cs="Calibri"/>
              </w:rPr>
            </w:pPr>
            <w:r>
              <w:rPr>
                <w:rFonts w:ascii="Calibri" w:eastAsia="Calibri" w:hAnsi="Calibri" w:cs="Calibri"/>
              </w:rPr>
              <w:t xml:space="preserve">All of the following criteria are met:  </w:t>
            </w:r>
          </w:p>
          <w:p w:rsidR="00A82DFB" w:rsidRDefault="00667CA1">
            <w:pPr>
              <w:widowControl/>
              <w:numPr>
                <w:ilvl w:val="0"/>
                <w:numId w:val="2"/>
              </w:numPr>
              <w:pBdr>
                <w:top w:val="nil"/>
                <w:left w:val="nil"/>
                <w:bottom w:val="nil"/>
                <w:right w:val="nil"/>
                <w:between w:val="nil"/>
              </w:pBdr>
              <w:contextualSpacing/>
              <w:rPr>
                <w:color w:val="000000"/>
              </w:rPr>
            </w:pPr>
            <w:r>
              <w:rPr>
                <w:rFonts w:ascii="Calibri" w:eastAsia="Calibri" w:hAnsi="Calibri" w:cs="Calibri"/>
                <w:color w:val="000000"/>
              </w:rPr>
              <w:t xml:space="preserve">Educators (members of the IEP team) conduct analysis of student data (i.e., educator team observations, assessments, student work samples) to identify specific learning needs </w:t>
            </w:r>
            <w:r>
              <w:rPr>
                <w:rFonts w:ascii="Calibri" w:eastAsia="Calibri" w:hAnsi="Calibri" w:cs="Calibri"/>
              </w:rPr>
              <w:t>to write IEP goals.</w:t>
            </w:r>
            <w:r>
              <w:rPr>
                <w:rFonts w:ascii="Calibri" w:eastAsia="Calibri" w:hAnsi="Calibri" w:cs="Calibri"/>
                <w:color w:val="000000"/>
              </w:rPr>
              <w:t xml:space="preserve"> </w:t>
            </w:r>
          </w:p>
          <w:p w:rsidR="00A82DFB" w:rsidRDefault="00667CA1">
            <w:pPr>
              <w:widowControl/>
              <w:numPr>
                <w:ilvl w:val="0"/>
                <w:numId w:val="2"/>
              </w:numPr>
              <w:pBdr>
                <w:top w:val="nil"/>
                <w:left w:val="nil"/>
                <w:bottom w:val="nil"/>
                <w:right w:val="nil"/>
                <w:between w:val="nil"/>
              </w:pBdr>
              <w:contextualSpacing/>
              <w:rPr>
                <w:color w:val="000000"/>
              </w:rPr>
            </w:pPr>
            <w:r>
              <w:rPr>
                <w:rFonts w:ascii="Calibri" w:eastAsia="Calibri" w:hAnsi="Calibri" w:cs="Calibri"/>
                <w:color w:val="000000"/>
              </w:rPr>
              <w:t xml:space="preserve">Educator team members select a specific </w:t>
            </w:r>
            <w:r>
              <w:rPr>
                <w:rFonts w:ascii="Calibri" w:eastAsia="Calibri" w:hAnsi="Calibri" w:cs="Calibri"/>
              </w:rPr>
              <w:t>progress monitoring tool</w:t>
            </w:r>
            <w:r>
              <w:rPr>
                <w:rFonts w:ascii="Calibri" w:eastAsia="Calibri" w:hAnsi="Calibri" w:cs="Calibri"/>
                <w:color w:val="000000"/>
              </w:rPr>
              <w:t xml:space="preserve"> to </w:t>
            </w:r>
            <w:r>
              <w:rPr>
                <w:rFonts w:ascii="Calibri" w:eastAsia="Calibri" w:hAnsi="Calibri" w:cs="Calibri"/>
              </w:rPr>
              <w:t>monitor</w:t>
            </w:r>
            <w:r>
              <w:rPr>
                <w:rFonts w:ascii="Calibri" w:eastAsia="Calibri" w:hAnsi="Calibri" w:cs="Calibri"/>
                <w:color w:val="000000"/>
              </w:rPr>
              <w:t xml:space="preserve"> the identified </w:t>
            </w:r>
            <w:r>
              <w:rPr>
                <w:rFonts w:ascii="Calibri" w:eastAsia="Calibri" w:hAnsi="Calibri" w:cs="Calibri"/>
              </w:rPr>
              <w:t>IEP goal.</w:t>
            </w:r>
          </w:p>
          <w:p w:rsidR="00A82DFB" w:rsidRDefault="00667CA1">
            <w:pPr>
              <w:widowControl/>
              <w:numPr>
                <w:ilvl w:val="0"/>
                <w:numId w:val="2"/>
              </w:numPr>
              <w:pBdr>
                <w:top w:val="nil"/>
                <w:left w:val="nil"/>
                <w:bottom w:val="nil"/>
                <w:right w:val="nil"/>
                <w:between w:val="nil"/>
              </w:pBdr>
              <w:contextualSpacing/>
              <w:rPr>
                <w:color w:val="000000"/>
              </w:rPr>
            </w:pPr>
            <w:r>
              <w:rPr>
                <w:rFonts w:ascii="Calibri" w:eastAsia="Calibri" w:hAnsi="Calibri" w:cs="Calibri"/>
              </w:rPr>
              <w:t>Progress monitoring schedule should include who, how, and where.</w:t>
            </w:r>
          </w:p>
          <w:p w:rsidR="00A82DFB" w:rsidRDefault="00667CA1">
            <w:pPr>
              <w:widowControl/>
              <w:numPr>
                <w:ilvl w:val="0"/>
                <w:numId w:val="2"/>
              </w:numPr>
              <w:pBdr>
                <w:top w:val="nil"/>
                <w:left w:val="nil"/>
                <w:bottom w:val="nil"/>
                <w:right w:val="nil"/>
                <w:between w:val="nil"/>
              </w:pBdr>
              <w:contextualSpacing/>
              <w:rPr>
                <w:color w:val="000000"/>
              </w:rPr>
            </w:pPr>
            <w:r>
              <w:rPr>
                <w:rFonts w:ascii="Calibri" w:eastAsia="Calibri" w:hAnsi="Calibri" w:cs="Calibri"/>
              </w:rPr>
              <w:t xml:space="preserve">The progress monitoring tool </w:t>
            </w:r>
            <w:r>
              <w:rPr>
                <w:rFonts w:ascii="Calibri" w:eastAsia="Calibri" w:hAnsi="Calibri" w:cs="Calibri"/>
                <w:color w:val="000000"/>
              </w:rPr>
              <w:t xml:space="preserve">includes specific components about how </w:t>
            </w:r>
            <w:r>
              <w:rPr>
                <w:rFonts w:ascii="Calibri" w:eastAsia="Calibri" w:hAnsi="Calibri" w:cs="Calibri"/>
              </w:rPr>
              <w:t>the IEP goal</w:t>
            </w:r>
            <w:r>
              <w:rPr>
                <w:rFonts w:ascii="Calibri" w:eastAsia="Calibri" w:hAnsi="Calibri" w:cs="Calibri"/>
                <w:color w:val="000000"/>
              </w:rPr>
              <w:t xml:space="preserve"> will b</w:t>
            </w:r>
            <w:r>
              <w:rPr>
                <w:rFonts w:ascii="Calibri" w:eastAsia="Calibri" w:hAnsi="Calibri" w:cs="Calibri"/>
              </w:rPr>
              <w:t>e monitored</w:t>
            </w:r>
            <w:r>
              <w:rPr>
                <w:rFonts w:ascii="Calibri" w:eastAsia="Calibri" w:hAnsi="Calibri" w:cs="Calibri"/>
                <w:color w:val="000000"/>
              </w:rPr>
              <w:t xml:space="preserve">: where, when, how and who is involved. </w:t>
            </w:r>
          </w:p>
          <w:p w:rsidR="00A82DFB" w:rsidRDefault="00A82DFB">
            <w:pPr>
              <w:widowControl/>
              <w:rPr>
                <w:rFonts w:ascii="Calibri" w:eastAsia="Calibri" w:hAnsi="Calibri" w:cs="Calibri"/>
              </w:rPr>
            </w:pPr>
          </w:p>
        </w:tc>
        <w:tc>
          <w:tcPr>
            <w:tcW w:w="2023" w:type="dxa"/>
          </w:tcPr>
          <w:p w:rsidR="00A82DFB" w:rsidRDefault="00667CA1">
            <w:pPr>
              <w:widowControl/>
              <w:rPr>
                <w:rFonts w:ascii="Calibri" w:eastAsia="Calibri" w:hAnsi="Calibri" w:cs="Calibri"/>
              </w:rPr>
            </w:pPr>
            <w:r>
              <w:rPr>
                <w:rFonts w:ascii="Calibri" w:eastAsia="Calibri" w:hAnsi="Calibri" w:cs="Calibri"/>
              </w:rPr>
              <w:t>3 of the criteria are met.</w:t>
            </w:r>
          </w:p>
        </w:tc>
        <w:tc>
          <w:tcPr>
            <w:tcW w:w="1911" w:type="dxa"/>
          </w:tcPr>
          <w:p w:rsidR="00A82DFB" w:rsidRDefault="00667CA1">
            <w:pPr>
              <w:widowControl/>
              <w:rPr>
                <w:rFonts w:ascii="Calibri" w:eastAsia="Calibri" w:hAnsi="Calibri" w:cs="Calibri"/>
              </w:rPr>
            </w:pPr>
            <w:r>
              <w:rPr>
                <w:rFonts w:ascii="Calibri" w:eastAsia="Calibri" w:hAnsi="Calibri" w:cs="Calibri"/>
              </w:rPr>
              <w:t>2 of the criteria are met.</w:t>
            </w:r>
          </w:p>
        </w:tc>
      </w:tr>
      <w:tr w:rsidR="00A82DFB">
        <w:trPr>
          <w:trHeight w:val="920"/>
        </w:trPr>
        <w:tc>
          <w:tcPr>
            <w:tcW w:w="318" w:type="dxa"/>
            <w:vAlign w:val="center"/>
          </w:tcPr>
          <w:p w:rsidR="00A82DFB" w:rsidRDefault="00A82DFB">
            <w:pPr>
              <w:jc w:val="center"/>
              <w:rPr>
                <w:rFonts w:ascii="Calibri" w:eastAsia="Calibri" w:hAnsi="Calibri" w:cs="Calibri"/>
              </w:rPr>
            </w:pPr>
          </w:p>
        </w:tc>
        <w:tc>
          <w:tcPr>
            <w:tcW w:w="2009" w:type="dxa"/>
            <w:vAlign w:val="center"/>
          </w:tcPr>
          <w:p w:rsidR="00A82DFB" w:rsidRDefault="00A82DFB">
            <w:pPr>
              <w:rPr>
                <w:rFonts w:ascii="Calibri" w:eastAsia="Calibri" w:hAnsi="Calibri" w:cs="Calibri"/>
              </w:rPr>
            </w:pPr>
          </w:p>
        </w:tc>
        <w:tc>
          <w:tcPr>
            <w:tcW w:w="6689" w:type="dxa"/>
          </w:tcPr>
          <w:p w:rsidR="00A82DFB" w:rsidRDefault="00A82DFB">
            <w:pPr>
              <w:widowControl/>
              <w:rPr>
                <w:rFonts w:ascii="Calibri" w:eastAsia="Calibri" w:hAnsi="Calibri" w:cs="Calibri"/>
              </w:rPr>
            </w:pPr>
          </w:p>
        </w:tc>
        <w:tc>
          <w:tcPr>
            <w:tcW w:w="2023" w:type="dxa"/>
          </w:tcPr>
          <w:p w:rsidR="00A82DFB" w:rsidRDefault="00A82DFB">
            <w:pPr>
              <w:widowControl/>
              <w:rPr>
                <w:rFonts w:ascii="Calibri" w:eastAsia="Calibri" w:hAnsi="Calibri" w:cs="Calibri"/>
              </w:rPr>
            </w:pPr>
          </w:p>
        </w:tc>
        <w:tc>
          <w:tcPr>
            <w:tcW w:w="1911" w:type="dxa"/>
          </w:tcPr>
          <w:p w:rsidR="00A82DFB" w:rsidRDefault="00A82DFB">
            <w:pPr>
              <w:widowControl/>
              <w:rPr>
                <w:rFonts w:ascii="Calibri" w:eastAsia="Calibri" w:hAnsi="Calibri" w:cs="Calibri"/>
              </w:rPr>
            </w:pPr>
          </w:p>
        </w:tc>
      </w:tr>
      <w:tr w:rsidR="00A82DFB">
        <w:trPr>
          <w:trHeight w:val="1880"/>
        </w:trPr>
        <w:tc>
          <w:tcPr>
            <w:tcW w:w="318" w:type="dxa"/>
            <w:vAlign w:val="center"/>
          </w:tcPr>
          <w:p w:rsidR="00A82DFB" w:rsidRDefault="00667CA1">
            <w:pPr>
              <w:jc w:val="center"/>
              <w:rPr>
                <w:rFonts w:ascii="Calibri" w:eastAsia="Calibri" w:hAnsi="Calibri" w:cs="Calibri"/>
              </w:rPr>
            </w:pPr>
            <w:r>
              <w:rPr>
                <w:rFonts w:ascii="Calibri" w:eastAsia="Calibri" w:hAnsi="Calibri" w:cs="Calibri"/>
              </w:rPr>
              <w:lastRenderedPageBreak/>
              <w:t>2</w:t>
            </w:r>
          </w:p>
        </w:tc>
        <w:tc>
          <w:tcPr>
            <w:tcW w:w="2009" w:type="dxa"/>
            <w:vAlign w:val="center"/>
          </w:tcPr>
          <w:p w:rsidR="00A82DFB" w:rsidRDefault="00A82DFB">
            <w:pPr>
              <w:rPr>
                <w:rFonts w:ascii="Calibri" w:eastAsia="Calibri" w:hAnsi="Calibri" w:cs="Calibri"/>
              </w:rPr>
            </w:pPr>
          </w:p>
          <w:p w:rsidR="00A82DFB" w:rsidRDefault="00A82DFB">
            <w:pPr>
              <w:rPr>
                <w:rFonts w:ascii="Calibri" w:eastAsia="Calibri" w:hAnsi="Calibri" w:cs="Calibri"/>
              </w:rPr>
            </w:pPr>
          </w:p>
          <w:p w:rsidR="00A82DFB" w:rsidRDefault="00667CA1">
            <w:pPr>
              <w:rPr>
                <w:rFonts w:ascii="Calibri" w:eastAsia="Calibri" w:hAnsi="Calibri" w:cs="Calibri"/>
              </w:rPr>
            </w:pPr>
            <w:r>
              <w:rPr>
                <w:rFonts w:ascii="Calibri" w:eastAsia="Calibri" w:hAnsi="Calibri" w:cs="Calibri"/>
              </w:rPr>
              <w:t xml:space="preserve">Educators implement the planned progress monitoring tool </w:t>
            </w:r>
            <w:r w:rsidR="001B74DF">
              <w:rPr>
                <w:rFonts w:ascii="Calibri" w:eastAsia="Calibri" w:hAnsi="Calibri" w:cs="Calibri"/>
              </w:rPr>
              <w:t>and schedule for the IEP goal.</w:t>
            </w:r>
            <w:r>
              <w:rPr>
                <w:rFonts w:ascii="Calibri" w:eastAsia="Calibri" w:hAnsi="Calibri" w:cs="Calibri"/>
              </w:rPr>
              <w:t xml:space="preserve"> </w:t>
            </w:r>
          </w:p>
          <w:p w:rsidR="00A82DFB" w:rsidRDefault="00667CA1">
            <w:pPr>
              <w:rPr>
                <w:rFonts w:ascii="Calibri" w:eastAsia="Calibri" w:hAnsi="Calibri" w:cs="Calibri"/>
              </w:rPr>
            </w:pPr>
            <w:r>
              <w:rPr>
                <w:rFonts w:ascii="Calibri" w:eastAsia="Calibri" w:hAnsi="Calibri" w:cs="Calibri"/>
              </w:rPr>
              <w:t xml:space="preserve">   </w:t>
            </w:r>
          </w:p>
          <w:p w:rsidR="00A82DFB" w:rsidRDefault="00A82DFB">
            <w:pPr>
              <w:rPr>
                <w:rFonts w:ascii="Calibri" w:eastAsia="Calibri" w:hAnsi="Calibri" w:cs="Calibri"/>
              </w:rPr>
            </w:pPr>
          </w:p>
        </w:tc>
        <w:tc>
          <w:tcPr>
            <w:tcW w:w="6689" w:type="dxa"/>
          </w:tcPr>
          <w:p w:rsidR="00A82DFB" w:rsidRDefault="00667CA1">
            <w:pPr>
              <w:widowControl/>
              <w:rPr>
                <w:rFonts w:ascii="Calibri" w:eastAsia="Calibri" w:hAnsi="Calibri" w:cs="Calibri"/>
              </w:rPr>
            </w:pPr>
            <w:r>
              <w:rPr>
                <w:rFonts w:ascii="Calibri" w:eastAsia="Calibri" w:hAnsi="Calibri" w:cs="Calibri"/>
              </w:rPr>
              <w:t xml:space="preserve">All of the following criteria are met. </w:t>
            </w:r>
          </w:p>
          <w:p w:rsidR="00A82DFB" w:rsidRDefault="00667CA1">
            <w:pPr>
              <w:widowControl/>
              <w:numPr>
                <w:ilvl w:val="0"/>
                <w:numId w:val="3"/>
              </w:numPr>
              <w:pBdr>
                <w:top w:val="nil"/>
                <w:left w:val="nil"/>
                <w:bottom w:val="nil"/>
                <w:right w:val="nil"/>
                <w:between w:val="nil"/>
              </w:pBdr>
              <w:contextualSpacing/>
              <w:rPr>
                <w:color w:val="000000"/>
              </w:rPr>
            </w:pPr>
            <w:r>
              <w:rPr>
                <w:rFonts w:ascii="Calibri" w:eastAsia="Calibri" w:hAnsi="Calibri" w:cs="Calibri"/>
              </w:rPr>
              <w:t xml:space="preserve">The progress monitoring tool </w:t>
            </w:r>
            <w:r>
              <w:rPr>
                <w:rFonts w:ascii="Calibri" w:eastAsia="Calibri" w:hAnsi="Calibri" w:cs="Calibri"/>
                <w:color w:val="000000"/>
              </w:rPr>
              <w:t>is implemented in the context of instruction with the</w:t>
            </w:r>
            <w:r>
              <w:rPr>
                <w:rFonts w:ascii="Calibri" w:eastAsia="Calibri" w:hAnsi="Calibri" w:cs="Calibri"/>
              </w:rPr>
              <w:t xml:space="preserve"> IEP goal.</w:t>
            </w:r>
            <w:r>
              <w:rPr>
                <w:rFonts w:ascii="Calibri" w:eastAsia="Calibri" w:hAnsi="Calibri" w:cs="Calibri"/>
                <w:color w:val="000000"/>
              </w:rPr>
              <w:t xml:space="preserve"> </w:t>
            </w:r>
          </w:p>
          <w:p w:rsidR="00A82DFB" w:rsidRDefault="00667CA1">
            <w:pPr>
              <w:widowControl/>
              <w:numPr>
                <w:ilvl w:val="0"/>
                <w:numId w:val="3"/>
              </w:numPr>
              <w:pBdr>
                <w:top w:val="nil"/>
                <w:left w:val="nil"/>
                <w:bottom w:val="nil"/>
                <w:right w:val="nil"/>
                <w:between w:val="nil"/>
              </w:pBdr>
              <w:contextualSpacing/>
              <w:rPr>
                <w:color w:val="000000"/>
              </w:rPr>
            </w:pPr>
            <w:r>
              <w:rPr>
                <w:rFonts w:ascii="Calibri" w:eastAsia="Calibri" w:hAnsi="Calibri" w:cs="Calibri"/>
              </w:rPr>
              <w:t>Progress monitoring</w:t>
            </w:r>
            <w:r>
              <w:rPr>
                <w:rFonts w:ascii="Calibri" w:eastAsia="Calibri" w:hAnsi="Calibri" w:cs="Calibri"/>
                <w:color w:val="000000"/>
              </w:rPr>
              <w:t xml:space="preserve"> is consistently implemented in all settings as identified in the </w:t>
            </w:r>
            <w:r>
              <w:rPr>
                <w:rFonts w:ascii="Calibri" w:eastAsia="Calibri" w:hAnsi="Calibri" w:cs="Calibri"/>
              </w:rPr>
              <w:t xml:space="preserve">IEP goals/objectives, </w:t>
            </w:r>
            <w:r>
              <w:rPr>
                <w:rFonts w:ascii="Calibri" w:eastAsia="Calibri" w:hAnsi="Calibri" w:cs="Calibri"/>
                <w:color w:val="000000"/>
              </w:rPr>
              <w:t>(general classroom, other school classrooms, home).</w:t>
            </w:r>
          </w:p>
          <w:p w:rsidR="00A82DFB" w:rsidRDefault="00667CA1">
            <w:pPr>
              <w:widowControl/>
              <w:numPr>
                <w:ilvl w:val="0"/>
                <w:numId w:val="3"/>
              </w:numPr>
              <w:pBdr>
                <w:top w:val="nil"/>
                <w:left w:val="nil"/>
                <w:bottom w:val="nil"/>
                <w:right w:val="nil"/>
                <w:between w:val="nil"/>
              </w:pBdr>
              <w:contextualSpacing/>
              <w:rPr>
                <w:color w:val="000000"/>
              </w:rPr>
            </w:pPr>
            <w:r>
              <w:rPr>
                <w:rFonts w:ascii="Calibri" w:eastAsia="Calibri" w:hAnsi="Calibri" w:cs="Calibri"/>
                <w:color w:val="000000"/>
              </w:rPr>
              <w:t>All educator team members document the implementation of the learning target (within the IEP goal) and data to be collected through expected formats (chart, table, anecdote,).</w:t>
            </w:r>
          </w:p>
          <w:p w:rsidR="00A82DFB" w:rsidRDefault="00667CA1">
            <w:pPr>
              <w:widowControl/>
              <w:numPr>
                <w:ilvl w:val="0"/>
                <w:numId w:val="3"/>
              </w:numPr>
              <w:pBdr>
                <w:top w:val="nil"/>
                <w:left w:val="nil"/>
                <w:bottom w:val="nil"/>
                <w:right w:val="nil"/>
                <w:between w:val="nil"/>
              </w:pBdr>
              <w:contextualSpacing/>
              <w:rPr>
                <w:rFonts w:ascii="Calibri" w:eastAsia="Calibri" w:hAnsi="Calibri" w:cs="Calibri"/>
              </w:rPr>
            </w:pPr>
            <w:r>
              <w:rPr>
                <w:rFonts w:ascii="Calibri" w:eastAsia="Calibri" w:hAnsi="Calibri" w:cs="Calibri"/>
              </w:rPr>
              <w:t>If data collection/progress monitoring is unable to be implemented as prescribed by the IEP team members, (tools and/or schedule), documentation is provided as to the reason for the lack of data collection.</w:t>
            </w:r>
          </w:p>
        </w:tc>
        <w:tc>
          <w:tcPr>
            <w:tcW w:w="2023" w:type="dxa"/>
          </w:tcPr>
          <w:p w:rsidR="00A82DFB" w:rsidRDefault="00667CA1">
            <w:pPr>
              <w:widowControl/>
              <w:rPr>
                <w:rFonts w:ascii="Calibri" w:eastAsia="Calibri" w:hAnsi="Calibri" w:cs="Calibri"/>
              </w:rPr>
            </w:pPr>
            <w:r>
              <w:rPr>
                <w:rFonts w:ascii="Calibri" w:eastAsia="Calibri" w:hAnsi="Calibri" w:cs="Calibri"/>
              </w:rPr>
              <w:t>2 of the criteria are met</w:t>
            </w:r>
          </w:p>
          <w:p w:rsidR="00A82DFB" w:rsidRDefault="00A82DFB">
            <w:pPr>
              <w:widowControl/>
              <w:pBdr>
                <w:top w:val="nil"/>
                <w:left w:val="nil"/>
                <w:bottom w:val="nil"/>
                <w:right w:val="nil"/>
                <w:between w:val="nil"/>
              </w:pBdr>
              <w:ind w:left="252" w:hanging="720"/>
              <w:rPr>
                <w:rFonts w:ascii="Calibri" w:eastAsia="Calibri" w:hAnsi="Calibri" w:cs="Calibri"/>
                <w:color w:val="000000"/>
              </w:rPr>
            </w:pPr>
          </w:p>
        </w:tc>
        <w:tc>
          <w:tcPr>
            <w:tcW w:w="1911" w:type="dxa"/>
          </w:tcPr>
          <w:p w:rsidR="00A82DFB" w:rsidRDefault="00667CA1">
            <w:pPr>
              <w:widowControl/>
              <w:rPr>
                <w:rFonts w:ascii="Calibri" w:eastAsia="Calibri" w:hAnsi="Calibri" w:cs="Calibri"/>
              </w:rPr>
            </w:pPr>
            <w:r>
              <w:rPr>
                <w:rFonts w:ascii="Calibri" w:eastAsia="Calibri" w:hAnsi="Calibri" w:cs="Calibri"/>
              </w:rPr>
              <w:t>1 of the criteria is met.</w:t>
            </w:r>
          </w:p>
        </w:tc>
      </w:tr>
      <w:tr w:rsidR="00A82DFB">
        <w:trPr>
          <w:trHeight w:val="540"/>
        </w:trPr>
        <w:tc>
          <w:tcPr>
            <w:tcW w:w="318" w:type="dxa"/>
            <w:vAlign w:val="center"/>
          </w:tcPr>
          <w:p w:rsidR="00A82DFB" w:rsidRDefault="00A82DFB">
            <w:pPr>
              <w:jc w:val="center"/>
              <w:rPr>
                <w:rFonts w:ascii="Calibri" w:eastAsia="Calibri" w:hAnsi="Calibri" w:cs="Calibri"/>
              </w:rPr>
            </w:pPr>
          </w:p>
        </w:tc>
        <w:tc>
          <w:tcPr>
            <w:tcW w:w="2009" w:type="dxa"/>
            <w:vAlign w:val="center"/>
          </w:tcPr>
          <w:p w:rsidR="00A82DFB" w:rsidRDefault="00A82DFB">
            <w:pPr>
              <w:rPr>
                <w:rFonts w:ascii="Calibri" w:eastAsia="Calibri" w:hAnsi="Calibri" w:cs="Calibri"/>
              </w:rPr>
            </w:pPr>
          </w:p>
        </w:tc>
        <w:tc>
          <w:tcPr>
            <w:tcW w:w="6689" w:type="dxa"/>
          </w:tcPr>
          <w:p w:rsidR="00A82DFB" w:rsidRDefault="00A82DFB">
            <w:pPr>
              <w:widowControl/>
              <w:rPr>
                <w:rFonts w:ascii="Calibri" w:eastAsia="Calibri" w:hAnsi="Calibri" w:cs="Calibri"/>
              </w:rPr>
            </w:pPr>
          </w:p>
        </w:tc>
        <w:tc>
          <w:tcPr>
            <w:tcW w:w="2023" w:type="dxa"/>
          </w:tcPr>
          <w:p w:rsidR="00A82DFB" w:rsidRDefault="00A82DFB">
            <w:pPr>
              <w:widowControl/>
              <w:rPr>
                <w:rFonts w:ascii="Calibri" w:eastAsia="Calibri" w:hAnsi="Calibri" w:cs="Calibri"/>
              </w:rPr>
            </w:pPr>
          </w:p>
        </w:tc>
        <w:tc>
          <w:tcPr>
            <w:tcW w:w="1911" w:type="dxa"/>
          </w:tcPr>
          <w:p w:rsidR="00A82DFB" w:rsidRDefault="00A82DFB">
            <w:pPr>
              <w:widowControl/>
              <w:rPr>
                <w:rFonts w:ascii="Calibri" w:eastAsia="Calibri" w:hAnsi="Calibri" w:cs="Calibri"/>
              </w:rPr>
            </w:pPr>
          </w:p>
        </w:tc>
      </w:tr>
      <w:tr w:rsidR="00A82DFB">
        <w:trPr>
          <w:trHeight w:val="1880"/>
        </w:trPr>
        <w:tc>
          <w:tcPr>
            <w:tcW w:w="318" w:type="dxa"/>
            <w:vAlign w:val="center"/>
          </w:tcPr>
          <w:p w:rsidR="00A82DFB" w:rsidRDefault="00667CA1">
            <w:pPr>
              <w:jc w:val="center"/>
              <w:rPr>
                <w:rFonts w:ascii="Calibri" w:eastAsia="Calibri" w:hAnsi="Calibri" w:cs="Calibri"/>
              </w:rPr>
            </w:pPr>
            <w:r>
              <w:rPr>
                <w:rFonts w:ascii="Calibri" w:eastAsia="Calibri" w:hAnsi="Calibri" w:cs="Calibri"/>
              </w:rPr>
              <w:t>3</w:t>
            </w:r>
          </w:p>
        </w:tc>
        <w:tc>
          <w:tcPr>
            <w:tcW w:w="2009" w:type="dxa"/>
            <w:vAlign w:val="center"/>
          </w:tcPr>
          <w:p w:rsidR="00A82DFB" w:rsidRDefault="00667CA1">
            <w:pPr>
              <w:rPr>
                <w:rFonts w:ascii="Calibri" w:eastAsia="Calibri" w:hAnsi="Calibri" w:cs="Calibri"/>
              </w:rPr>
            </w:pPr>
            <w:r>
              <w:rPr>
                <w:rFonts w:ascii="Calibri" w:eastAsia="Calibri" w:hAnsi="Calibri" w:cs="Calibri"/>
              </w:rPr>
              <w:t xml:space="preserve">Educators assess the effectiveness of the data collection, progress </w:t>
            </w:r>
            <w:proofErr w:type="gramStart"/>
            <w:r>
              <w:rPr>
                <w:rFonts w:ascii="Calibri" w:eastAsia="Calibri" w:hAnsi="Calibri" w:cs="Calibri"/>
              </w:rPr>
              <w:t>monitoring  tools</w:t>
            </w:r>
            <w:proofErr w:type="gramEnd"/>
            <w:r>
              <w:rPr>
                <w:rFonts w:ascii="Calibri" w:eastAsia="Calibri" w:hAnsi="Calibri" w:cs="Calibri"/>
              </w:rPr>
              <w:t xml:space="preserve"> and schedule. </w:t>
            </w:r>
          </w:p>
        </w:tc>
        <w:tc>
          <w:tcPr>
            <w:tcW w:w="6689" w:type="dxa"/>
          </w:tcPr>
          <w:p w:rsidR="00A82DFB" w:rsidRDefault="00667CA1">
            <w:pPr>
              <w:widowControl/>
              <w:rPr>
                <w:rFonts w:ascii="Calibri" w:eastAsia="Calibri" w:hAnsi="Calibri" w:cs="Calibri"/>
              </w:rPr>
            </w:pPr>
            <w:r>
              <w:rPr>
                <w:rFonts w:ascii="Calibri" w:eastAsia="Calibri" w:hAnsi="Calibri" w:cs="Calibri"/>
              </w:rPr>
              <w:t>All of the following criteria are met.</w:t>
            </w:r>
          </w:p>
          <w:p w:rsidR="00A82DFB" w:rsidRDefault="00667CA1">
            <w:pPr>
              <w:widowControl/>
              <w:numPr>
                <w:ilvl w:val="0"/>
                <w:numId w:val="1"/>
              </w:numPr>
              <w:pBdr>
                <w:top w:val="nil"/>
                <w:left w:val="nil"/>
                <w:bottom w:val="nil"/>
                <w:right w:val="nil"/>
                <w:between w:val="nil"/>
              </w:pBdr>
              <w:contextualSpacing/>
              <w:rPr>
                <w:color w:val="000000"/>
              </w:rPr>
            </w:pPr>
            <w:r>
              <w:rPr>
                <w:rFonts w:ascii="Calibri" w:eastAsia="Calibri" w:hAnsi="Calibri" w:cs="Calibri"/>
              </w:rPr>
              <w:t>The progress monitoring tool</w:t>
            </w:r>
            <w:r>
              <w:rPr>
                <w:rFonts w:ascii="Calibri" w:eastAsia="Calibri" w:hAnsi="Calibri" w:cs="Calibri"/>
                <w:color w:val="000000"/>
              </w:rPr>
              <w:t xml:space="preserve"> has clearly defined success criteria (i.e., rubric) used to assess its effectiveness</w:t>
            </w:r>
            <w:r>
              <w:rPr>
                <w:rFonts w:ascii="Calibri" w:eastAsia="Calibri" w:hAnsi="Calibri" w:cs="Calibri"/>
              </w:rPr>
              <w:t>.</w:t>
            </w:r>
          </w:p>
          <w:p w:rsidR="00A82DFB" w:rsidRDefault="00667CA1">
            <w:pPr>
              <w:widowControl/>
              <w:numPr>
                <w:ilvl w:val="0"/>
                <w:numId w:val="1"/>
              </w:numPr>
              <w:pBdr>
                <w:top w:val="nil"/>
                <w:left w:val="nil"/>
                <w:bottom w:val="nil"/>
                <w:right w:val="nil"/>
                <w:between w:val="nil"/>
              </w:pBdr>
              <w:contextualSpacing/>
              <w:rPr>
                <w:color w:val="000000"/>
              </w:rPr>
            </w:pPr>
            <w:r>
              <w:rPr>
                <w:rFonts w:ascii="Calibri" w:eastAsia="Calibri" w:hAnsi="Calibri" w:cs="Calibri"/>
              </w:rPr>
              <w:t>Te</w:t>
            </w:r>
            <w:r>
              <w:rPr>
                <w:rFonts w:ascii="Calibri" w:eastAsia="Calibri" w:hAnsi="Calibri" w:cs="Calibri"/>
                <w:color w:val="000000"/>
              </w:rPr>
              <w:t xml:space="preserve">am members analyze student data (student work; teacher documentation of the </w:t>
            </w:r>
            <w:r>
              <w:rPr>
                <w:rFonts w:ascii="Calibri" w:eastAsia="Calibri" w:hAnsi="Calibri" w:cs="Calibri"/>
              </w:rPr>
              <w:t>learning target</w:t>
            </w:r>
            <w:r>
              <w:rPr>
                <w:rFonts w:ascii="Calibri" w:eastAsia="Calibri" w:hAnsi="Calibri" w:cs="Calibri"/>
                <w:color w:val="000000"/>
              </w:rPr>
              <w:t xml:space="preserve">) to determine how the </w:t>
            </w:r>
            <w:r>
              <w:rPr>
                <w:rFonts w:ascii="Calibri" w:eastAsia="Calibri" w:hAnsi="Calibri" w:cs="Calibri"/>
              </w:rPr>
              <w:t xml:space="preserve">intervention </w:t>
            </w:r>
            <w:r>
              <w:rPr>
                <w:rFonts w:ascii="Calibri" w:eastAsia="Calibri" w:hAnsi="Calibri" w:cs="Calibri"/>
                <w:color w:val="000000"/>
              </w:rPr>
              <w:t>has impacted the IEP goal (student learning).</w:t>
            </w:r>
          </w:p>
          <w:p w:rsidR="00A82DFB" w:rsidRDefault="00667CA1">
            <w:pPr>
              <w:widowControl/>
              <w:numPr>
                <w:ilvl w:val="0"/>
                <w:numId w:val="1"/>
              </w:numPr>
              <w:pBdr>
                <w:top w:val="nil"/>
                <w:left w:val="nil"/>
                <w:bottom w:val="nil"/>
                <w:right w:val="nil"/>
                <w:between w:val="nil"/>
              </w:pBdr>
              <w:contextualSpacing/>
              <w:rPr>
                <w:color w:val="000000"/>
              </w:rPr>
            </w:pPr>
            <w:r>
              <w:rPr>
                <w:rFonts w:ascii="Calibri" w:eastAsia="Calibri" w:hAnsi="Calibri" w:cs="Calibri"/>
                <w:color w:val="000000"/>
              </w:rPr>
              <w:t xml:space="preserve">Based on analysis of the implementation, team members determine whether to continue use, </w:t>
            </w:r>
            <w:r>
              <w:rPr>
                <w:rFonts w:ascii="Calibri" w:eastAsia="Calibri" w:hAnsi="Calibri" w:cs="Calibri"/>
              </w:rPr>
              <w:t>modify</w:t>
            </w:r>
            <w:r>
              <w:rPr>
                <w:rFonts w:ascii="Calibri" w:eastAsia="Calibri" w:hAnsi="Calibri" w:cs="Calibri"/>
                <w:color w:val="000000"/>
              </w:rPr>
              <w:t xml:space="preserve">, or discontinue the </w:t>
            </w:r>
            <w:r>
              <w:rPr>
                <w:rFonts w:ascii="Calibri" w:eastAsia="Calibri" w:hAnsi="Calibri" w:cs="Calibri"/>
              </w:rPr>
              <w:t xml:space="preserve">intervention. </w:t>
            </w:r>
          </w:p>
          <w:p w:rsidR="00A82DFB" w:rsidRDefault="00667CA1">
            <w:pPr>
              <w:widowControl/>
              <w:numPr>
                <w:ilvl w:val="0"/>
                <w:numId w:val="1"/>
              </w:numPr>
              <w:pBdr>
                <w:top w:val="nil"/>
                <w:left w:val="nil"/>
                <w:bottom w:val="nil"/>
                <w:right w:val="nil"/>
                <w:between w:val="nil"/>
              </w:pBdr>
              <w:contextualSpacing/>
              <w:rPr>
                <w:rFonts w:ascii="Calibri" w:eastAsia="Calibri" w:hAnsi="Calibri" w:cs="Calibri"/>
              </w:rPr>
            </w:pPr>
            <w:r>
              <w:rPr>
                <w:rFonts w:ascii="Calibri" w:eastAsia="Calibri" w:hAnsi="Calibri" w:cs="Calibri"/>
              </w:rPr>
              <w:t>The progress monitoring tool was determined to be effective in providing data to determine how to plan instruction, (i.e., continue the intervention, provide additional instruction).</w:t>
            </w:r>
          </w:p>
          <w:p w:rsidR="00A82DFB" w:rsidRDefault="00667CA1">
            <w:pPr>
              <w:widowControl/>
              <w:numPr>
                <w:ilvl w:val="0"/>
                <w:numId w:val="1"/>
              </w:numPr>
              <w:pBdr>
                <w:top w:val="nil"/>
                <w:left w:val="nil"/>
                <w:bottom w:val="nil"/>
                <w:right w:val="nil"/>
                <w:between w:val="nil"/>
              </w:pBdr>
              <w:contextualSpacing/>
              <w:rPr>
                <w:color w:val="000000"/>
              </w:rPr>
            </w:pPr>
            <w:r>
              <w:rPr>
                <w:rFonts w:ascii="Calibri" w:eastAsia="Calibri" w:hAnsi="Calibri" w:cs="Calibri"/>
                <w:color w:val="000000"/>
              </w:rPr>
              <w:t>IEP team members work as a collaborative team throughout the process of selection, implementation and evaluation of the</w:t>
            </w:r>
            <w:r>
              <w:rPr>
                <w:rFonts w:ascii="Calibri" w:eastAsia="Calibri" w:hAnsi="Calibri" w:cs="Calibri"/>
              </w:rPr>
              <w:t xml:space="preserve"> progress monitoring tool, schedule and analysis.</w:t>
            </w:r>
          </w:p>
        </w:tc>
        <w:tc>
          <w:tcPr>
            <w:tcW w:w="2023" w:type="dxa"/>
          </w:tcPr>
          <w:p w:rsidR="00A82DFB" w:rsidRDefault="00667CA1">
            <w:pPr>
              <w:widowControl/>
              <w:rPr>
                <w:rFonts w:ascii="Calibri" w:eastAsia="Calibri" w:hAnsi="Calibri" w:cs="Calibri"/>
              </w:rPr>
            </w:pPr>
            <w:r>
              <w:rPr>
                <w:rFonts w:ascii="Calibri" w:eastAsia="Calibri" w:hAnsi="Calibri" w:cs="Calibri"/>
              </w:rPr>
              <w:t>3 of the criteria are met.</w:t>
            </w:r>
          </w:p>
        </w:tc>
        <w:tc>
          <w:tcPr>
            <w:tcW w:w="1911" w:type="dxa"/>
          </w:tcPr>
          <w:p w:rsidR="00A82DFB" w:rsidRDefault="00667CA1">
            <w:pPr>
              <w:widowControl/>
              <w:rPr>
                <w:rFonts w:ascii="Calibri" w:eastAsia="Calibri" w:hAnsi="Calibri" w:cs="Calibri"/>
              </w:rPr>
            </w:pPr>
            <w:r>
              <w:rPr>
                <w:rFonts w:ascii="Calibri" w:eastAsia="Calibri" w:hAnsi="Calibri" w:cs="Calibri"/>
              </w:rPr>
              <w:t>2 of the criteria is met</w:t>
            </w:r>
          </w:p>
        </w:tc>
      </w:tr>
    </w:tbl>
    <w:p w:rsidR="00A82DFB" w:rsidRDefault="00667CA1">
      <w:pPr>
        <w:rPr>
          <w:rFonts w:ascii="Calibri" w:eastAsia="Calibri" w:hAnsi="Calibri" w:cs="Calibri"/>
        </w:rPr>
      </w:pPr>
      <w:r>
        <w:rPr>
          <w:rFonts w:ascii="Calibri" w:eastAsia="Calibri" w:hAnsi="Calibri" w:cs="Calibri"/>
        </w:rPr>
        <w:t>Evidence:  IEP documentation, progress monitoring Fidelity Checklist, lesson plans</w:t>
      </w:r>
    </w:p>
    <w:sectPr w:rsidR="00A82DFB">
      <w:headerReference w:type="even" r:id="rId7"/>
      <w:headerReference w:type="default" r:id="rId8"/>
      <w:footerReference w:type="even" r:id="rId9"/>
      <w:footerReference w:type="default" r:id="rId10"/>
      <w:headerReference w:type="first" r:id="rId11"/>
      <w:footerReference w:type="first" r:id="rId12"/>
      <w:pgSz w:w="15840" w:h="12240"/>
      <w:pgMar w:top="1440" w:right="1440" w:bottom="1440" w:left="1440" w:header="720" w:footer="14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7CA1" w:rsidRDefault="00667CA1">
      <w:r>
        <w:separator/>
      </w:r>
    </w:p>
  </w:endnote>
  <w:endnote w:type="continuationSeparator" w:id="0">
    <w:p w:rsidR="00667CA1" w:rsidRDefault="00667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DFB" w:rsidRDefault="00A82DFB">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DFB" w:rsidRDefault="00667CA1">
    <w:pPr>
      <w:pBdr>
        <w:top w:val="single" w:sz="12" w:space="0" w:color="0D4170"/>
        <w:left w:val="nil"/>
        <w:bottom w:val="nil"/>
        <w:right w:val="nil"/>
        <w:between w:val="nil"/>
      </w:pBdr>
      <w:tabs>
        <w:tab w:val="center" w:pos="4680"/>
        <w:tab w:val="right" w:pos="9360"/>
      </w:tabs>
      <w:rPr>
        <w:color w:val="000000"/>
      </w:rPr>
    </w:pPr>
    <w:r>
      <w:rPr>
        <w:color w:val="000000"/>
      </w:rPr>
      <w:t xml:space="preserve">Missouri </w:t>
    </w:r>
    <w:r>
      <w:t>Special Education Improvement Consultant Module for Progress Monitoring</w:t>
    </w:r>
  </w:p>
  <w:p w:rsidR="00A82DFB" w:rsidRDefault="00667CA1">
    <w:pPr>
      <w:pBdr>
        <w:top w:val="single" w:sz="12" w:space="0" w:color="0D4170"/>
        <w:left w:val="nil"/>
        <w:bottom w:val="nil"/>
        <w:right w:val="nil"/>
        <w:between w:val="nil"/>
      </w:pBdr>
      <w:tabs>
        <w:tab w:val="center" w:pos="4680"/>
        <w:tab w:val="right" w:pos="9360"/>
      </w:tabs>
      <w:rPr>
        <w:color w:val="000000"/>
      </w:rPr>
    </w:pPr>
    <w:r>
      <w:t xml:space="preserve">Spring </w:t>
    </w:r>
    <w:r>
      <w:rPr>
        <w:color w:val="000000"/>
      </w:rPr>
      <w:t>201</w:t>
    </w:r>
    <w:r>
      <w:t>8</w:t>
    </w:r>
    <w:r>
      <w:rPr>
        <w:color w:val="000000"/>
        <w:highlight w:val="yellow"/>
      </w:rPr>
      <w:tab/>
      <w:t xml:space="preserve">                  </w:t>
    </w:r>
    <w:r>
      <w:rPr>
        <w:color w:val="000000"/>
      </w:rPr>
      <w:tab/>
      <w:t xml:space="preserve"> </w:t>
    </w:r>
    <w:r>
      <w:rPr>
        <w:color w:val="000000"/>
      </w:rPr>
      <w:tab/>
    </w:r>
    <w:r>
      <w:rPr>
        <w:color w:val="000000"/>
      </w:rPr>
      <w:tab/>
    </w:r>
    <w:r>
      <w:rPr>
        <w:color w:val="000000"/>
      </w:rPr>
      <w:tab/>
    </w:r>
    <w:r>
      <w:rPr>
        <w:color w:val="000000"/>
      </w:rPr>
      <w:tab/>
      <w:t xml:space="preserve"> Page </w:t>
    </w:r>
    <w:r>
      <w:rPr>
        <w:color w:val="000000"/>
      </w:rPr>
      <w:fldChar w:fldCharType="begin"/>
    </w:r>
    <w:r>
      <w:rPr>
        <w:color w:val="000000"/>
      </w:rPr>
      <w:instrText>PAGE</w:instrText>
    </w:r>
    <w:r>
      <w:rPr>
        <w:color w:val="000000"/>
      </w:rPr>
      <w:fldChar w:fldCharType="separate"/>
    </w:r>
    <w:r w:rsidR="00FF3A71">
      <w:rPr>
        <w:noProof/>
        <w:color w:val="000000"/>
      </w:rPr>
      <w:t>3</w:t>
    </w:r>
    <w:r>
      <w:rPr>
        <w:color w:val="000000"/>
      </w:rPr>
      <w:fldChar w:fldCharType="end"/>
    </w:r>
  </w:p>
  <w:p w:rsidR="00A82DFB" w:rsidRDefault="00A82DFB">
    <w:pPr>
      <w:pBdr>
        <w:top w:val="single" w:sz="12" w:space="0" w:color="0D4170"/>
        <w:left w:val="nil"/>
        <w:bottom w:val="nil"/>
        <w:right w:val="nil"/>
        <w:between w:val="nil"/>
      </w:pBdr>
      <w:tabs>
        <w:tab w:val="center" w:pos="4680"/>
        <w:tab w:val="right" w:pos="9360"/>
      </w:tabs>
      <w:rPr>
        <w:color w:val="000000"/>
      </w:rPr>
    </w:pPr>
  </w:p>
  <w:p w:rsidR="00A82DFB" w:rsidRDefault="00A82DFB">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DFB" w:rsidRDefault="00A82DFB">
    <w:pPr>
      <w:pBdr>
        <w:top w:val="single" w:sz="12" w:space="0" w:color="0D4170"/>
        <w:left w:val="nil"/>
        <w:bottom w:val="nil"/>
        <w:right w:val="nil"/>
        <w:between w:val="nil"/>
      </w:pBdr>
      <w:tabs>
        <w:tab w:val="center" w:pos="4680"/>
        <w:tab w:val="right" w:pos="9360"/>
      </w:tabs>
      <w:rPr>
        <w:highlight w:val="yellow"/>
      </w:rPr>
    </w:pPr>
  </w:p>
  <w:p w:rsidR="00A82DFB" w:rsidRDefault="00667CA1">
    <w:pPr>
      <w:pBdr>
        <w:top w:val="single" w:sz="12" w:space="0" w:color="0D4170"/>
        <w:left w:val="nil"/>
        <w:bottom w:val="nil"/>
        <w:right w:val="nil"/>
        <w:between w:val="nil"/>
      </w:pBdr>
      <w:tabs>
        <w:tab w:val="center" w:pos="4680"/>
        <w:tab w:val="right" w:pos="9360"/>
      </w:tabs>
      <w:rPr>
        <w:color w:val="000000"/>
      </w:rPr>
    </w:pPr>
    <w:r>
      <w:rPr>
        <w:color w:val="000000"/>
      </w:rPr>
      <w:tab/>
      <w:t xml:space="preserve">                  </w:t>
    </w:r>
    <w:r>
      <w:rPr>
        <w:color w:val="000000"/>
      </w:rPr>
      <w:tab/>
      <w:t xml:space="preserve"> </w:t>
    </w:r>
    <w:r>
      <w:rPr>
        <w:color w:val="000000"/>
      </w:rPr>
      <w:tab/>
    </w:r>
    <w:r>
      <w:rPr>
        <w:color w:val="000000"/>
      </w:rPr>
      <w:tab/>
    </w:r>
    <w:r>
      <w:rPr>
        <w:color w:val="000000"/>
      </w:rPr>
      <w:tab/>
    </w:r>
    <w:r>
      <w:rPr>
        <w:color w:val="000000"/>
      </w:rPr>
      <w:tab/>
      <w:t xml:space="preserve"> Page </w:t>
    </w:r>
    <w:r>
      <w:rPr>
        <w:color w:val="000000"/>
      </w:rPr>
      <w:fldChar w:fldCharType="begin"/>
    </w:r>
    <w:r>
      <w:rPr>
        <w:color w:val="000000"/>
      </w:rPr>
      <w:instrText>PAGE</w:instrText>
    </w:r>
    <w:r>
      <w:rPr>
        <w:color w:val="000000"/>
      </w:rPr>
      <w:fldChar w:fldCharType="separate"/>
    </w:r>
    <w:r w:rsidR="00FF3A71">
      <w:rPr>
        <w:noProof/>
        <w:color w:val="000000"/>
      </w:rPr>
      <w:t>1</w:t>
    </w:r>
    <w:r>
      <w:rPr>
        <w:color w:val="000000"/>
      </w:rPr>
      <w:fldChar w:fldCharType="end"/>
    </w:r>
  </w:p>
  <w:p w:rsidR="00A82DFB" w:rsidRDefault="00667CA1">
    <w:pPr>
      <w:widowControl/>
      <w:spacing w:after="200"/>
    </w:pPr>
    <w:r>
      <w:rPr>
        <w:rFonts w:ascii="Calibri" w:eastAsia="Calibri" w:hAnsi="Calibri" w:cs="Calibri"/>
        <w:sz w:val="22"/>
        <w:szCs w:val="22"/>
      </w:rPr>
      <w:t xml:space="preserve"> </w:t>
    </w:r>
    <w:r>
      <w:rPr>
        <w:noProof/>
      </w:rPr>
      <w:drawing>
        <wp:inline distT="0" distB="0" distL="0" distR="0">
          <wp:extent cx="838200" cy="29527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838200" cy="295275"/>
                  </a:xfrm>
                  <a:prstGeom prst="rect">
                    <a:avLst/>
                  </a:prstGeom>
                  <a:ln/>
                </pic:spPr>
              </pic:pic>
            </a:graphicData>
          </a:graphic>
        </wp:inline>
      </w:drawing>
    </w:r>
    <w:r>
      <w:rPr>
        <w:rFonts w:ascii="Calibri" w:eastAsia="Calibri" w:hAnsi="Calibri" w:cs="Calibri"/>
        <w:sz w:val="22"/>
        <w:szCs w:val="22"/>
      </w:rPr>
      <w:t xml:space="preserve">This work is licensed under a </w:t>
    </w:r>
    <w:hyperlink r:id="rId2">
      <w:r>
        <w:rPr>
          <w:color w:val="0000E1"/>
          <w:u w:val="single"/>
        </w:rPr>
        <w:t>Creative Commons Attribution-</w:t>
      </w:r>
      <w:proofErr w:type="spellStart"/>
      <w:r>
        <w:rPr>
          <w:color w:val="0000E1"/>
          <w:u w:val="single"/>
        </w:rPr>
        <w:t>NonCommercial</w:t>
      </w:r>
      <w:proofErr w:type="spellEnd"/>
      <w:r>
        <w:rPr>
          <w:color w:val="0000E1"/>
          <w:u w:val="single"/>
        </w:rPr>
        <w:t>-</w:t>
      </w:r>
      <w:proofErr w:type="spellStart"/>
      <w:r>
        <w:rPr>
          <w:color w:val="0000E1"/>
          <w:u w:val="single"/>
        </w:rPr>
        <w:t>NoDerivatives</w:t>
      </w:r>
      <w:proofErr w:type="spellEnd"/>
      <w:r>
        <w:rPr>
          <w:color w:val="0000E1"/>
          <w:u w:val="single"/>
        </w:rPr>
        <w:t xml:space="preserve"> 4.0 International License</w:t>
      </w:r>
    </w:hyperlink>
    <w:r>
      <w:rPr>
        <w:rFonts w:ascii="Calibri" w:eastAsia="Calibri" w:hAnsi="Calibri" w:cs="Calibri"/>
        <w:sz w:val="22"/>
        <w:szCs w:val="22"/>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7CA1" w:rsidRDefault="00667CA1">
      <w:r>
        <w:separator/>
      </w:r>
    </w:p>
  </w:footnote>
  <w:footnote w:type="continuationSeparator" w:id="0">
    <w:p w:rsidR="00667CA1" w:rsidRDefault="00667C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DFB" w:rsidRDefault="00A82DFB">
    <w:pPr>
      <w:widowControl/>
      <w:pBdr>
        <w:top w:val="nil"/>
        <w:left w:val="nil"/>
        <w:bottom w:val="nil"/>
        <w:right w:val="nil"/>
        <w:between w:val="nil"/>
      </w:pBdr>
      <w:tabs>
        <w:tab w:val="center" w:pos="4680"/>
        <w:tab w:val="right" w:pos="9360"/>
      </w:tabs>
      <w:rPr>
        <w:rFonts w:ascii="Calibri" w:eastAsia="Calibri" w:hAnsi="Calibri" w:cs="Calibri"/>
        <w:color w:val="000000"/>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DFB" w:rsidRDefault="00A82DFB">
    <w:pPr>
      <w:widowControl/>
      <w:pBdr>
        <w:top w:val="nil"/>
        <w:left w:val="nil"/>
        <w:bottom w:val="nil"/>
        <w:right w:val="nil"/>
        <w:between w:val="nil"/>
      </w:pBdr>
      <w:tabs>
        <w:tab w:val="center" w:pos="4680"/>
        <w:tab w:val="right" w:pos="9360"/>
      </w:tabs>
      <w:rPr>
        <w:rFonts w:ascii="Calibri" w:eastAsia="Calibri" w:hAnsi="Calibri" w:cs="Calibri"/>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A71" w:rsidRDefault="00FF3A71">
    <w:pPr>
      <w:pStyle w:val="Header"/>
    </w:pPr>
    <w:r>
      <w:t>Handout #7</w:t>
    </w:r>
  </w:p>
  <w:p w:rsidR="00A82DFB" w:rsidRDefault="00A82DFB">
    <w:pPr>
      <w:widowControl/>
      <w:pBdr>
        <w:top w:val="nil"/>
        <w:left w:val="nil"/>
        <w:bottom w:val="nil"/>
        <w:right w:val="nil"/>
        <w:between w:val="nil"/>
      </w:pBdr>
      <w:tabs>
        <w:tab w:val="center" w:pos="4680"/>
        <w:tab w:val="right" w:pos="9360"/>
      </w:tabs>
      <w:rPr>
        <w:rFonts w:ascii="Calibri" w:eastAsia="Calibri" w:hAnsi="Calibri" w:cs="Calibri"/>
        <w:color w:val="000000"/>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F76A22"/>
    <w:multiLevelType w:val="multilevel"/>
    <w:tmpl w:val="D76A807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nsid w:val="55351848"/>
    <w:multiLevelType w:val="multilevel"/>
    <w:tmpl w:val="8ACC1C6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nsid w:val="77E13948"/>
    <w:multiLevelType w:val="multilevel"/>
    <w:tmpl w:val="6F020AA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DFB"/>
    <w:rsid w:val="00072771"/>
    <w:rsid w:val="001B74DF"/>
    <w:rsid w:val="00667CA1"/>
    <w:rsid w:val="006960D6"/>
    <w:rsid w:val="007E4B62"/>
    <w:rsid w:val="00821B10"/>
    <w:rsid w:val="00986FDB"/>
    <w:rsid w:val="00A82DFB"/>
    <w:rsid w:val="00FF3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47F703-43F1-4277-909C-1EEA76F23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outlineLvl w:val="0"/>
    </w:pPr>
    <w:rPr>
      <w:rFonts w:ascii="Arial" w:eastAsia="Arial" w:hAnsi="Arial" w:cs="Arial"/>
      <w:b/>
      <w:sz w:val="20"/>
      <w:szCs w:val="20"/>
    </w:rPr>
  </w:style>
  <w:style w:type="paragraph" w:styleId="Heading2">
    <w:name w:val="heading 2"/>
    <w:basedOn w:val="Normal"/>
    <w:next w:val="Normal"/>
    <w:pPr>
      <w:keepNext/>
      <w:keepLines/>
      <w:spacing w:before="200"/>
      <w:outlineLvl w:val="1"/>
    </w:pPr>
    <w:rPr>
      <w:rFonts w:ascii="Cambria" w:eastAsia="Cambria" w:hAnsi="Cambria" w:cs="Cambria"/>
      <w:b/>
      <w:color w:val="5CA3D8"/>
      <w:sz w:val="26"/>
      <w:szCs w:val="26"/>
    </w:rPr>
  </w:style>
  <w:style w:type="paragraph" w:styleId="Heading3">
    <w:name w:val="heading 3"/>
    <w:basedOn w:val="Normal"/>
    <w:next w:val="Normal"/>
    <w:pPr>
      <w:keepNext/>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outlineLvl w:val="2"/>
    </w:pPr>
    <w:rPr>
      <w:rFonts w:ascii="Arial" w:eastAsia="Arial" w:hAnsi="Arial" w:cs="Arial"/>
      <w:b/>
      <w:sz w:val="20"/>
      <w:szCs w:val="20"/>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7E4B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B62"/>
    <w:rPr>
      <w:rFonts w:ascii="Segoe UI" w:hAnsi="Segoe UI" w:cs="Segoe UI"/>
      <w:sz w:val="18"/>
      <w:szCs w:val="18"/>
    </w:rPr>
  </w:style>
  <w:style w:type="paragraph" w:styleId="Header">
    <w:name w:val="header"/>
    <w:basedOn w:val="Normal"/>
    <w:link w:val="HeaderChar"/>
    <w:uiPriority w:val="99"/>
    <w:unhideWhenUsed/>
    <w:rsid w:val="00FF3A71"/>
    <w:pPr>
      <w:widowControl/>
      <w:tabs>
        <w:tab w:val="center" w:pos="4680"/>
        <w:tab w:val="right" w:pos="9360"/>
      </w:tabs>
    </w:pPr>
    <w:rPr>
      <w:rFonts w:asciiTheme="minorHAnsi" w:eastAsiaTheme="minorEastAsia" w:hAnsiTheme="minorHAnsi"/>
      <w:sz w:val="22"/>
      <w:szCs w:val="22"/>
    </w:rPr>
  </w:style>
  <w:style w:type="character" w:customStyle="1" w:styleId="HeaderChar">
    <w:name w:val="Header Char"/>
    <w:basedOn w:val="DefaultParagraphFont"/>
    <w:link w:val="Header"/>
    <w:uiPriority w:val="99"/>
    <w:rsid w:val="00FF3A71"/>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hyperlink" Target="http://creativecommons.org/licenses/by-nc-nd/4.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775</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See, Susan</dc:creator>
  <cp:lastModifiedBy>See, Susan</cp:lastModifiedBy>
  <cp:revision>2</cp:revision>
  <cp:lastPrinted>2018-10-02T16:44:00Z</cp:lastPrinted>
  <dcterms:created xsi:type="dcterms:W3CDTF">2018-11-12T17:56:00Z</dcterms:created>
  <dcterms:modified xsi:type="dcterms:W3CDTF">2018-11-12T17:56:00Z</dcterms:modified>
</cp:coreProperties>
</file>