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25453" w14:textId="46C91D25" w:rsidR="004D1483" w:rsidRDefault="004D1483" w:rsidP="004D1483">
      <w:pPr>
        <w:jc w:val="center"/>
        <w:rPr>
          <w:b/>
        </w:rPr>
      </w:pPr>
      <w:bookmarkStart w:id="0" w:name="_GoBack"/>
      <w:bookmarkEnd w:id="0"/>
      <w:r w:rsidRPr="004D1483">
        <w:rPr>
          <w:b/>
        </w:rPr>
        <w:t xml:space="preserve">PRE and POST </w:t>
      </w:r>
      <w:proofErr w:type="gramStart"/>
      <w:r w:rsidRPr="004D1483">
        <w:rPr>
          <w:b/>
        </w:rPr>
        <w:t>ASSESSMENT</w:t>
      </w:r>
      <w:r w:rsidR="00A54815">
        <w:rPr>
          <w:b/>
        </w:rPr>
        <w:t xml:space="preserve">  (</w:t>
      </w:r>
      <w:proofErr w:type="gramEnd"/>
      <w:r w:rsidR="00A54815">
        <w:rPr>
          <w:b/>
        </w:rPr>
        <w:t xml:space="preserve">KEY)   </w:t>
      </w:r>
    </w:p>
    <w:p w14:paraId="2C6FED75" w14:textId="15EA2821" w:rsidR="00A54815" w:rsidRPr="00A54815" w:rsidRDefault="00A54815" w:rsidP="004D1483">
      <w:pPr>
        <w:jc w:val="center"/>
        <w:rPr>
          <w:b/>
          <w:i/>
        </w:rPr>
      </w:pPr>
      <w:r w:rsidRPr="00A54815">
        <w:rPr>
          <w:b/>
          <w:i/>
        </w:rPr>
        <w:t>Run copy below for participants to complete</w:t>
      </w:r>
    </w:p>
    <w:p w14:paraId="26D6A6EC" w14:textId="1200D89A" w:rsidR="00F366CC" w:rsidRPr="004D1483" w:rsidRDefault="00C90CEB" w:rsidP="00F366CC">
      <w:pPr>
        <w:numPr>
          <w:ilvl w:val="0"/>
          <w:numId w:val="1"/>
        </w:numPr>
      </w:pPr>
      <w:r w:rsidRPr="004D1483">
        <w:t xml:space="preserve">For students with behavioral or academic concerns, </w:t>
      </w:r>
      <w:r w:rsidR="00F366CC" w:rsidRPr="004D1483">
        <w:t>the first step in getting help for the student should be:</w:t>
      </w:r>
    </w:p>
    <w:p w14:paraId="58F7FDF0" w14:textId="7AC7BC60" w:rsidR="00C90CEB" w:rsidRPr="004D1483" w:rsidRDefault="00F366CC" w:rsidP="00F366CC">
      <w:pPr>
        <w:ind w:left="720"/>
      </w:pPr>
      <w:r w:rsidRPr="004D1483">
        <w:t>A.</w:t>
      </w:r>
      <w:r w:rsidR="00C90CEB" w:rsidRPr="004D1483">
        <w:t xml:space="preserve">  Special education classroom</w:t>
      </w:r>
    </w:p>
    <w:p w14:paraId="3CD5BA07" w14:textId="77777777" w:rsidR="00C90CEB" w:rsidRPr="004D1483" w:rsidRDefault="00C90CEB" w:rsidP="00C90CEB">
      <w:pPr>
        <w:rPr>
          <w:b/>
        </w:rPr>
      </w:pPr>
      <w:r w:rsidRPr="004D1483">
        <w:tab/>
      </w:r>
      <w:r w:rsidRPr="004D1483">
        <w:rPr>
          <w:b/>
        </w:rPr>
        <w:t>B.  Regular classroom interventions</w:t>
      </w:r>
    </w:p>
    <w:p w14:paraId="6E4E7036" w14:textId="1AE5F4AF" w:rsidR="00C90CEB" w:rsidRPr="004D1483" w:rsidRDefault="00C90CEB" w:rsidP="00C90CEB">
      <w:r w:rsidRPr="004D1483">
        <w:tab/>
        <w:t>C.  The review of existing data (RED) process</w:t>
      </w:r>
    </w:p>
    <w:p w14:paraId="02E89985" w14:textId="77777777" w:rsidR="00C90CEB" w:rsidRPr="004D1483" w:rsidRDefault="00C90CEB" w:rsidP="00C90CEB"/>
    <w:p w14:paraId="765BB05C" w14:textId="764CDAEC" w:rsidR="00C90CEB" w:rsidRPr="004D1483" w:rsidRDefault="00C90CEB" w:rsidP="00C90CEB">
      <w:r w:rsidRPr="004D1483">
        <w:t xml:space="preserve">        2.  </w:t>
      </w:r>
      <w:r w:rsidRPr="004D1483">
        <w:tab/>
        <w:t>Which of the following is correct?</w:t>
      </w:r>
    </w:p>
    <w:p w14:paraId="3689B401" w14:textId="5B929E84" w:rsidR="00C90CEB" w:rsidRPr="004D1483" w:rsidRDefault="00C90CEB" w:rsidP="00C90CEB">
      <w:r w:rsidRPr="004D1483">
        <w:tab/>
        <w:t xml:space="preserve">A.  All of the processes are the same for parent referrals as for agency referrals  </w:t>
      </w:r>
    </w:p>
    <w:p w14:paraId="5BCB6A7F" w14:textId="77777777" w:rsidR="00C90CEB" w:rsidRPr="004D1483" w:rsidRDefault="00C90CEB" w:rsidP="00C90CEB">
      <w:r w:rsidRPr="004D1483">
        <w:tab/>
        <w:t>B.  Parent referrals are not allowed in Missouri</w:t>
      </w:r>
    </w:p>
    <w:p w14:paraId="25C165B3" w14:textId="08A1056E" w:rsidR="00C90CEB" w:rsidRPr="004D1483" w:rsidRDefault="00C90CEB" w:rsidP="00C90CEB">
      <w:pPr>
        <w:rPr>
          <w:b/>
        </w:rPr>
      </w:pPr>
      <w:r w:rsidRPr="004D1483">
        <w:tab/>
      </w:r>
      <w:r w:rsidRPr="004D1483">
        <w:rPr>
          <w:b/>
        </w:rPr>
        <w:t xml:space="preserve">C.  There are </w:t>
      </w:r>
      <w:r w:rsidR="00F366CC" w:rsidRPr="004D1483">
        <w:rPr>
          <w:b/>
        </w:rPr>
        <w:t>a few</w:t>
      </w:r>
      <w:r w:rsidRPr="004D1483">
        <w:rPr>
          <w:b/>
        </w:rPr>
        <w:t xml:space="preserve"> differences between parent referrals and agency referrals</w:t>
      </w:r>
    </w:p>
    <w:p w14:paraId="6CF6D1A9" w14:textId="53D622A0" w:rsidR="00C90CEB" w:rsidRPr="004D1483" w:rsidRDefault="00C90CEB" w:rsidP="00C90CEB"/>
    <w:p w14:paraId="338AA8D5" w14:textId="2294605F" w:rsidR="00362689" w:rsidRPr="004D1483" w:rsidRDefault="00C90CEB" w:rsidP="00C90CEB">
      <w:pPr>
        <w:numPr>
          <w:ilvl w:val="0"/>
          <w:numId w:val="2"/>
        </w:numPr>
      </w:pPr>
      <w:r w:rsidRPr="004D1483">
        <w:t xml:space="preserve">On the review of existing data form </w:t>
      </w:r>
    </w:p>
    <w:p w14:paraId="697BBEE8" w14:textId="2A31FCA0" w:rsidR="00C90CEB" w:rsidRPr="004D1483" w:rsidRDefault="00C90CEB" w:rsidP="00C90CEB">
      <w:pPr>
        <w:ind w:left="1440" w:hanging="720"/>
        <w:rPr>
          <w:b/>
        </w:rPr>
      </w:pPr>
      <w:r w:rsidRPr="004D1483">
        <w:rPr>
          <w:b/>
        </w:rPr>
        <w:t xml:space="preserve">A.  Every </w:t>
      </w:r>
      <w:r w:rsidR="00C9637E" w:rsidRPr="004D1483">
        <w:rPr>
          <w:b/>
        </w:rPr>
        <w:t>area</w:t>
      </w:r>
      <w:r w:rsidRPr="004D1483">
        <w:rPr>
          <w:b/>
        </w:rPr>
        <w:t xml:space="preserve"> should be addressed</w:t>
      </w:r>
      <w:r w:rsidR="00C9637E" w:rsidRPr="004D1483">
        <w:rPr>
          <w:b/>
        </w:rPr>
        <w:t xml:space="preserve"> with a summary of information from various members of the team, including the parent</w:t>
      </w:r>
      <w:r w:rsidRPr="004D1483">
        <w:rPr>
          <w:b/>
        </w:rPr>
        <w:t xml:space="preserve">  </w:t>
      </w:r>
    </w:p>
    <w:p w14:paraId="4B57A7B7" w14:textId="7A54E23A" w:rsidR="00C90CEB" w:rsidRPr="004D1483" w:rsidRDefault="00C90CEB" w:rsidP="00C90CEB">
      <w:pPr>
        <w:ind w:left="1440" w:hanging="720"/>
      </w:pPr>
      <w:r w:rsidRPr="004D1483">
        <w:t xml:space="preserve">B.  Only the applicable areas should be completed using </w:t>
      </w:r>
      <w:r w:rsidRPr="004D1483">
        <w:tab/>
        <w:t xml:space="preserve">descriptive language with input from the parent and the teacher </w:t>
      </w:r>
    </w:p>
    <w:p w14:paraId="7CCA04B9" w14:textId="2577D11E" w:rsidR="00C90CEB" w:rsidRPr="004D1483" w:rsidRDefault="00C90CEB" w:rsidP="00C90CEB">
      <w:pPr>
        <w:ind w:left="1440" w:hanging="720"/>
      </w:pPr>
      <w:r w:rsidRPr="004D1483">
        <w:t>C.  Only the previously assessed areas should be completed using descriptive language with input from the parent and the teacher</w:t>
      </w:r>
    </w:p>
    <w:p w14:paraId="6B6DDEA9" w14:textId="7103EF8E" w:rsidR="00C90CEB" w:rsidRPr="004D1483" w:rsidRDefault="00C90CEB" w:rsidP="00C90CEB">
      <w:pPr>
        <w:ind w:left="1440" w:hanging="720"/>
      </w:pPr>
    </w:p>
    <w:p w14:paraId="4661010A" w14:textId="77777777" w:rsidR="00C90CEB" w:rsidRPr="004D1483" w:rsidRDefault="00C90CEB" w:rsidP="00C90CEB">
      <w:pPr>
        <w:ind w:left="1440" w:hanging="720"/>
      </w:pPr>
      <w:r w:rsidRPr="004D1483">
        <w:t xml:space="preserve">4. Assessment should be conducted </w:t>
      </w:r>
    </w:p>
    <w:p w14:paraId="1271C66F" w14:textId="3DDADA4F" w:rsidR="00C90CEB" w:rsidRPr="004D1483" w:rsidRDefault="00C90CEB" w:rsidP="00C90CEB">
      <w:pPr>
        <w:ind w:left="1440" w:hanging="720"/>
        <w:rPr>
          <w:b/>
        </w:rPr>
      </w:pPr>
      <w:r w:rsidRPr="004D1483">
        <w:rPr>
          <w:b/>
        </w:rPr>
        <w:tab/>
        <w:t xml:space="preserve">A.  In </w:t>
      </w:r>
      <w:r w:rsidRPr="004D1483">
        <w:rPr>
          <w:b/>
          <w:u w:val="single"/>
        </w:rPr>
        <w:t>all</w:t>
      </w:r>
      <w:r w:rsidRPr="004D1483">
        <w:rPr>
          <w:b/>
        </w:rPr>
        <w:t xml:space="preserve"> areas related to </w:t>
      </w:r>
      <w:r w:rsidR="00C9637E" w:rsidRPr="004D1483">
        <w:rPr>
          <w:b/>
        </w:rPr>
        <w:t xml:space="preserve">the </w:t>
      </w:r>
      <w:r w:rsidRPr="004D1483">
        <w:rPr>
          <w:b/>
        </w:rPr>
        <w:t xml:space="preserve">suspected disability/disabilities </w:t>
      </w:r>
    </w:p>
    <w:p w14:paraId="31D65615" w14:textId="0FF5D355" w:rsidR="00C90CEB" w:rsidRPr="004D1483" w:rsidRDefault="00C90CEB" w:rsidP="00C90CEB">
      <w:pPr>
        <w:ind w:left="1440" w:hanging="720"/>
      </w:pPr>
      <w:r w:rsidRPr="004D1483">
        <w:tab/>
        <w:t xml:space="preserve">B.  In cognition, motor, and academic areas on all evaluations as those areas are always </w:t>
      </w:r>
      <w:r w:rsidRPr="004D1483">
        <w:tab/>
        <w:t>related to the suspected disability</w:t>
      </w:r>
    </w:p>
    <w:p w14:paraId="06B14198" w14:textId="29D8F32F" w:rsidR="00C90CEB" w:rsidRDefault="00C90CEB" w:rsidP="00C90CEB">
      <w:pPr>
        <w:ind w:left="1440" w:hanging="720"/>
      </w:pPr>
      <w:r w:rsidRPr="004D1483">
        <w:tab/>
        <w:t>C.  In cognition and adaptive behavior on all evaluations to rule out cognitive I</w:t>
      </w:r>
      <w:r w:rsidRPr="004D1483">
        <w:tab/>
        <w:t>impairment</w:t>
      </w:r>
    </w:p>
    <w:p w14:paraId="02F61883" w14:textId="3617032D" w:rsidR="00A54815" w:rsidRDefault="00A54815" w:rsidP="00C90CEB">
      <w:pPr>
        <w:ind w:left="1440" w:hanging="720"/>
      </w:pPr>
    </w:p>
    <w:p w14:paraId="2BE1A7EC" w14:textId="0AF3D9A9" w:rsidR="00A54815" w:rsidRDefault="00A54815" w:rsidP="00C90CEB">
      <w:pPr>
        <w:ind w:left="1440" w:hanging="720"/>
      </w:pPr>
    </w:p>
    <w:p w14:paraId="47F1E277" w14:textId="2589C04E" w:rsidR="00A54815" w:rsidRDefault="00A54815" w:rsidP="00C90CEB">
      <w:pPr>
        <w:ind w:left="1440" w:hanging="720"/>
      </w:pPr>
    </w:p>
    <w:p w14:paraId="30A33858" w14:textId="77777777" w:rsidR="00A54815" w:rsidRPr="004D1483" w:rsidRDefault="00A54815" w:rsidP="00C90CEB">
      <w:pPr>
        <w:ind w:left="1440" w:hanging="720"/>
      </w:pPr>
    </w:p>
    <w:p w14:paraId="24584975" w14:textId="0EFA0D32" w:rsidR="00362689" w:rsidRPr="004D1483" w:rsidRDefault="00C90CEB" w:rsidP="00C90CEB">
      <w:pPr>
        <w:numPr>
          <w:ilvl w:val="0"/>
          <w:numId w:val="3"/>
        </w:numPr>
      </w:pPr>
      <w:r w:rsidRPr="004D1483">
        <w:lastRenderedPageBreak/>
        <w:t xml:space="preserve">Professional judgement is </w:t>
      </w:r>
      <w:r w:rsidR="00C9637E" w:rsidRPr="004D1483">
        <w:t>used when</w:t>
      </w:r>
      <w:r w:rsidRPr="004D1483">
        <w:t xml:space="preserve"> </w:t>
      </w:r>
    </w:p>
    <w:p w14:paraId="6A06C6E6" w14:textId="4B1660E1" w:rsidR="00C90CEB" w:rsidRPr="004D1483" w:rsidRDefault="00C90CEB" w:rsidP="00C90CEB">
      <w:pPr>
        <w:ind w:left="1440" w:hanging="720"/>
      </w:pPr>
      <w:r w:rsidRPr="004D1483">
        <w:tab/>
        <w:t xml:space="preserve">A.  </w:t>
      </w:r>
      <w:r w:rsidR="00C9637E" w:rsidRPr="004D1483">
        <w:t>The student does not meet any of the eligibility categories</w:t>
      </w:r>
    </w:p>
    <w:p w14:paraId="210944A4" w14:textId="4AB0FB8E" w:rsidR="00C90CEB" w:rsidRPr="004D1483" w:rsidRDefault="00C90CEB" w:rsidP="00C90CEB">
      <w:pPr>
        <w:ind w:left="1440" w:hanging="720"/>
      </w:pPr>
      <w:r w:rsidRPr="004D1483">
        <w:tab/>
        <w:t xml:space="preserve">B.  </w:t>
      </w:r>
      <w:r w:rsidR="00C9637E" w:rsidRPr="004D1483">
        <w:t xml:space="preserve">The team feels like the student will get </w:t>
      </w:r>
      <w:proofErr w:type="gramStart"/>
      <w:r w:rsidR="00C9637E" w:rsidRPr="004D1483">
        <w:t>no  help</w:t>
      </w:r>
      <w:proofErr w:type="gramEnd"/>
      <w:r w:rsidR="00C9637E" w:rsidRPr="004D1483">
        <w:t xml:space="preserve"> unless in special education.</w:t>
      </w:r>
      <w:r w:rsidRPr="004D1483">
        <w:t xml:space="preserve"> </w:t>
      </w:r>
    </w:p>
    <w:p w14:paraId="40AAE801" w14:textId="02D2C758" w:rsidR="00C90CEB" w:rsidRPr="004D1483" w:rsidRDefault="00C90CEB" w:rsidP="00C90CEB">
      <w:pPr>
        <w:ind w:left="1440" w:hanging="720"/>
        <w:rPr>
          <w:b/>
        </w:rPr>
      </w:pPr>
      <w:r w:rsidRPr="004D1483">
        <w:tab/>
      </w:r>
      <w:r w:rsidRPr="004D1483">
        <w:rPr>
          <w:b/>
        </w:rPr>
        <w:t xml:space="preserve">C.  Only </w:t>
      </w:r>
      <w:r w:rsidR="00C9637E" w:rsidRPr="004D1483">
        <w:rPr>
          <w:b/>
        </w:rPr>
        <w:t xml:space="preserve">when the student was close to meeting the criteria (in </w:t>
      </w:r>
      <w:r w:rsidR="004D620D" w:rsidRPr="004D1483">
        <w:rPr>
          <w:b/>
        </w:rPr>
        <w:t>allowed</w:t>
      </w:r>
      <w:r w:rsidR="00C9637E" w:rsidRPr="004D1483">
        <w:rPr>
          <w:b/>
        </w:rPr>
        <w:t xml:space="preserve"> categories) and there is sufficient and significant evidence to determine that the student truly does struggle in the area being considered and would benefit from special education</w:t>
      </w:r>
    </w:p>
    <w:p w14:paraId="3F0A05A9" w14:textId="79B0FB5A" w:rsidR="00C90CEB" w:rsidRPr="004D1483" w:rsidRDefault="00C90CEB" w:rsidP="00C90CEB">
      <w:pPr>
        <w:ind w:left="1440" w:hanging="720"/>
      </w:pPr>
    </w:p>
    <w:p w14:paraId="5D1795C8" w14:textId="05DFBFE5" w:rsidR="00C90CEB" w:rsidRPr="004D1483" w:rsidRDefault="00C90CEB" w:rsidP="00C90CEB">
      <w:pPr>
        <w:ind w:left="1440" w:hanging="720"/>
      </w:pPr>
      <w:r w:rsidRPr="004D1483">
        <w:t>6.</w:t>
      </w:r>
      <w:r w:rsidRPr="004D1483">
        <w:tab/>
        <w:t>A copy of the written evaluation report should be provided to</w:t>
      </w:r>
      <w:r w:rsidR="004D620D" w:rsidRPr="004D1483">
        <w:t xml:space="preserve"> </w:t>
      </w:r>
      <w:r w:rsidRPr="004D1483">
        <w:t xml:space="preserve">the parent within </w:t>
      </w:r>
    </w:p>
    <w:p w14:paraId="6CD9F61E" w14:textId="77777777" w:rsidR="00C90CEB" w:rsidRPr="004D1483" w:rsidRDefault="00C90CEB" w:rsidP="00C90CEB">
      <w:pPr>
        <w:ind w:left="1440" w:hanging="720"/>
      </w:pPr>
      <w:r w:rsidRPr="004D1483">
        <w:tab/>
        <w:t xml:space="preserve">A.  5 days of the eligibility determination meeting  </w:t>
      </w:r>
    </w:p>
    <w:p w14:paraId="00C3BC49" w14:textId="77777777" w:rsidR="00C90CEB" w:rsidRPr="004D1483" w:rsidRDefault="00C90CEB" w:rsidP="00C90CEB">
      <w:pPr>
        <w:ind w:left="1440" w:hanging="720"/>
        <w:rPr>
          <w:b/>
        </w:rPr>
      </w:pPr>
      <w:r w:rsidRPr="004D1483">
        <w:tab/>
      </w:r>
      <w:r w:rsidRPr="004D1483">
        <w:rPr>
          <w:b/>
        </w:rPr>
        <w:t>B.  20 days of the eligibility determination meeting</w:t>
      </w:r>
    </w:p>
    <w:p w14:paraId="701AF8D6" w14:textId="77777777" w:rsidR="00C90CEB" w:rsidRPr="004D1483" w:rsidRDefault="00C90CEB" w:rsidP="00C90CEB">
      <w:pPr>
        <w:ind w:left="1440" w:hanging="720"/>
      </w:pPr>
      <w:r w:rsidRPr="004D1483">
        <w:tab/>
        <w:t>C.  10 days of the eligibility determination meeting</w:t>
      </w:r>
    </w:p>
    <w:p w14:paraId="15A79379" w14:textId="27E87E44" w:rsidR="00C90CEB" w:rsidRPr="004D1483" w:rsidRDefault="00C90CEB" w:rsidP="00C90CEB">
      <w:pPr>
        <w:ind w:left="1440" w:hanging="720"/>
      </w:pPr>
    </w:p>
    <w:p w14:paraId="3FA9460D" w14:textId="44D04DCB" w:rsidR="00C90CEB" w:rsidRPr="004D1483" w:rsidRDefault="00C90CEB" w:rsidP="004D620D"/>
    <w:p w14:paraId="1D40C934" w14:textId="77777777" w:rsidR="00C90CEB" w:rsidRPr="004D1483" w:rsidRDefault="00C90CEB" w:rsidP="00C90CEB">
      <w:pPr>
        <w:ind w:left="1440" w:hanging="720"/>
      </w:pPr>
    </w:p>
    <w:p w14:paraId="58FB330F" w14:textId="77777777" w:rsidR="00C90CEB" w:rsidRPr="004D1483" w:rsidRDefault="00C90CEB" w:rsidP="00C90CEB"/>
    <w:p w14:paraId="5233C75F" w14:textId="1A590675" w:rsidR="0070072F" w:rsidRDefault="00357D10"/>
    <w:p w14:paraId="64598015" w14:textId="58938DB4" w:rsidR="00A54815" w:rsidRDefault="00A54815"/>
    <w:p w14:paraId="2FB017B2" w14:textId="1189D152" w:rsidR="00A54815" w:rsidRDefault="00A54815"/>
    <w:p w14:paraId="6F2FFF78" w14:textId="1F687FC7" w:rsidR="00A54815" w:rsidRDefault="00A54815"/>
    <w:p w14:paraId="06FABF67" w14:textId="5C8D782E" w:rsidR="00A54815" w:rsidRDefault="00A54815"/>
    <w:p w14:paraId="3A486B88" w14:textId="07520CB0" w:rsidR="00A54815" w:rsidRDefault="00A54815"/>
    <w:p w14:paraId="71BD6BF7" w14:textId="0AE3CD22" w:rsidR="00A54815" w:rsidRDefault="00A54815"/>
    <w:p w14:paraId="60414221" w14:textId="4292CF58" w:rsidR="00A54815" w:rsidRDefault="00A54815"/>
    <w:p w14:paraId="15293744" w14:textId="6939EC70" w:rsidR="00A54815" w:rsidRDefault="00A54815"/>
    <w:p w14:paraId="6E30827D" w14:textId="560AF4A3" w:rsidR="00A54815" w:rsidRDefault="00A54815"/>
    <w:p w14:paraId="7D57FB89" w14:textId="3359AD4F" w:rsidR="00A54815" w:rsidRDefault="00A54815"/>
    <w:p w14:paraId="125A70F7" w14:textId="32AC6F3A" w:rsidR="00A54815" w:rsidRDefault="00A54815"/>
    <w:p w14:paraId="1C33C017" w14:textId="085CF8CB" w:rsidR="00A54815" w:rsidRDefault="00A54815"/>
    <w:p w14:paraId="71C12D54" w14:textId="1AF4E874" w:rsidR="00A54815" w:rsidRDefault="00A54815"/>
    <w:p w14:paraId="4C387DEF" w14:textId="46E9913A" w:rsidR="00A54815" w:rsidRPr="004D1483" w:rsidRDefault="00A54815" w:rsidP="00A54815">
      <w:pPr>
        <w:jc w:val="center"/>
        <w:rPr>
          <w:b/>
        </w:rPr>
      </w:pPr>
      <w:r>
        <w:rPr>
          <w:b/>
        </w:rPr>
        <w:lastRenderedPageBreak/>
        <w:t>P</w:t>
      </w:r>
      <w:r w:rsidRPr="004D1483">
        <w:rPr>
          <w:b/>
        </w:rPr>
        <w:t>RE and POST ASSESSMENT</w:t>
      </w:r>
    </w:p>
    <w:p w14:paraId="2E4409ED" w14:textId="77777777" w:rsidR="00A54815" w:rsidRPr="004D1483" w:rsidRDefault="00A54815" w:rsidP="00A54815">
      <w:pPr>
        <w:numPr>
          <w:ilvl w:val="0"/>
          <w:numId w:val="1"/>
        </w:numPr>
      </w:pPr>
      <w:r w:rsidRPr="004D1483">
        <w:t>For students with behavioral or academic concerns, the first step in getting help for the student should be:</w:t>
      </w:r>
    </w:p>
    <w:p w14:paraId="033D833F" w14:textId="77777777" w:rsidR="00A54815" w:rsidRPr="004D1483" w:rsidRDefault="00A54815" w:rsidP="00A54815">
      <w:pPr>
        <w:ind w:left="720"/>
      </w:pPr>
      <w:r w:rsidRPr="004D1483">
        <w:t>A.  Special education classroom</w:t>
      </w:r>
    </w:p>
    <w:p w14:paraId="69E0B990" w14:textId="77777777" w:rsidR="00A54815" w:rsidRPr="00A54815" w:rsidRDefault="00A54815" w:rsidP="00A54815">
      <w:r w:rsidRPr="00A54815">
        <w:tab/>
        <w:t>B.  Regular classroom interventions</w:t>
      </w:r>
    </w:p>
    <w:p w14:paraId="6D3BB390" w14:textId="77777777" w:rsidR="00A54815" w:rsidRPr="004D1483" w:rsidRDefault="00A54815" w:rsidP="00A54815">
      <w:r w:rsidRPr="004D1483">
        <w:tab/>
        <w:t>C.  The review of existing data (RED) process</w:t>
      </w:r>
    </w:p>
    <w:p w14:paraId="26647B86" w14:textId="77777777" w:rsidR="00A54815" w:rsidRPr="004D1483" w:rsidRDefault="00A54815" w:rsidP="00A54815"/>
    <w:p w14:paraId="77E37FD8" w14:textId="77777777" w:rsidR="00A54815" w:rsidRPr="004D1483" w:rsidRDefault="00A54815" w:rsidP="00A54815">
      <w:r w:rsidRPr="004D1483">
        <w:t xml:space="preserve">        2.  </w:t>
      </w:r>
      <w:r w:rsidRPr="004D1483">
        <w:tab/>
        <w:t>Which of the following is correct?</w:t>
      </w:r>
    </w:p>
    <w:p w14:paraId="6DAC7C33" w14:textId="77777777" w:rsidR="00A54815" w:rsidRPr="004D1483" w:rsidRDefault="00A54815" w:rsidP="00A54815">
      <w:r w:rsidRPr="004D1483">
        <w:tab/>
        <w:t xml:space="preserve">A.  All of the processes are the same for parent referrals as for agency referrals  </w:t>
      </w:r>
    </w:p>
    <w:p w14:paraId="0D259EC0" w14:textId="77777777" w:rsidR="00A54815" w:rsidRPr="004D1483" w:rsidRDefault="00A54815" w:rsidP="00A54815">
      <w:r w:rsidRPr="004D1483">
        <w:tab/>
        <w:t>B.  Parent referrals are not allowed in Missouri</w:t>
      </w:r>
    </w:p>
    <w:p w14:paraId="7747E6B7" w14:textId="77777777" w:rsidR="00A54815" w:rsidRPr="00A54815" w:rsidRDefault="00A54815" w:rsidP="00A54815">
      <w:r w:rsidRPr="004D1483">
        <w:tab/>
      </w:r>
      <w:r w:rsidRPr="00A54815">
        <w:t>C.  There are a few differences between parent referrals and agency referrals</w:t>
      </w:r>
    </w:p>
    <w:p w14:paraId="1C6AF8D0" w14:textId="77777777" w:rsidR="00A54815" w:rsidRPr="004D1483" w:rsidRDefault="00A54815" w:rsidP="00A54815"/>
    <w:p w14:paraId="4ED800A1" w14:textId="77777777" w:rsidR="00A54815" w:rsidRPr="004D1483" w:rsidRDefault="00A54815" w:rsidP="00A54815">
      <w:pPr>
        <w:numPr>
          <w:ilvl w:val="0"/>
          <w:numId w:val="2"/>
        </w:numPr>
      </w:pPr>
      <w:r w:rsidRPr="004D1483">
        <w:t xml:space="preserve">On the review of existing data form </w:t>
      </w:r>
    </w:p>
    <w:p w14:paraId="4F9CFBC0" w14:textId="77777777" w:rsidR="00A54815" w:rsidRPr="00A54815" w:rsidRDefault="00A54815" w:rsidP="00A54815">
      <w:pPr>
        <w:ind w:left="1440" w:hanging="720"/>
      </w:pPr>
      <w:r w:rsidRPr="00A54815">
        <w:t xml:space="preserve">A.  Every area should be addressed with a summary of information from various members of the team, including the parent  </w:t>
      </w:r>
    </w:p>
    <w:p w14:paraId="5472D7BB" w14:textId="77777777" w:rsidR="00A54815" w:rsidRPr="004D1483" w:rsidRDefault="00A54815" w:rsidP="00A54815">
      <w:pPr>
        <w:ind w:left="1440" w:hanging="720"/>
      </w:pPr>
      <w:r w:rsidRPr="004D1483">
        <w:t xml:space="preserve">B.  Only the applicable areas should be completed using </w:t>
      </w:r>
      <w:r w:rsidRPr="004D1483">
        <w:tab/>
        <w:t xml:space="preserve">descriptive language with input from the parent and the teacher </w:t>
      </w:r>
    </w:p>
    <w:p w14:paraId="54CAF8C0" w14:textId="77777777" w:rsidR="00A54815" w:rsidRPr="004D1483" w:rsidRDefault="00A54815" w:rsidP="00A54815">
      <w:pPr>
        <w:ind w:left="1440" w:hanging="720"/>
      </w:pPr>
      <w:r w:rsidRPr="004D1483">
        <w:t>C.  Only the previously assessed areas should be completed using descriptive language with input from the parent and the teacher</w:t>
      </w:r>
    </w:p>
    <w:p w14:paraId="09B5B319" w14:textId="77777777" w:rsidR="00A54815" w:rsidRPr="004D1483" w:rsidRDefault="00A54815" w:rsidP="00A54815">
      <w:pPr>
        <w:ind w:left="1440" w:hanging="720"/>
      </w:pPr>
    </w:p>
    <w:p w14:paraId="1AA4754A" w14:textId="77777777" w:rsidR="00A54815" w:rsidRPr="004D1483" w:rsidRDefault="00A54815" w:rsidP="00A54815">
      <w:pPr>
        <w:ind w:left="1440" w:hanging="720"/>
      </w:pPr>
      <w:r w:rsidRPr="004D1483">
        <w:t xml:space="preserve">4. Assessment should be conducted </w:t>
      </w:r>
    </w:p>
    <w:p w14:paraId="32345BFE" w14:textId="77777777" w:rsidR="00A54815" w:rsidRPr="00A54815" w:rsidRDefault="00A54815" w:rsidP="00A54815">
      <w:pPr>
        <w:ind w:left="1440" w:hanging="720"/>
      </w:pPr>
      <w:r w:rsidRPr="004D1483">
        <w:rPr>
          <w:b/>
        </w:rPr>
        <w:tab/>
      </w:r>
      <w:r w:rsidRPr="00A54815">
        <w:t xml:space="preserve">A.  In </w:t>
      </w:r>
      <w:r w:rsidRPr="00A54815">
        <w:rPr>
          <w:u w:val="single"/>
        </w:rPr>
        <w:t>all</w:t>
      </w:r>
      <w:r w:rsidRPr="00A54815">
        <w:t xml:space="preserve"> areas related to the suspected disability/disabilities </w:t>
      </w:r>
    </w:p>
    <w:p w14:paraId="1DB9FD63" w14:textId="77777777" w:rsidR="00A54815" w:rsidRPr="004D1483" w:rsidRDefault="00A54815" w:rsidP="00A54815">
      <w:pPr>
        <w:ind w:left="1440" w:hanging="720"/>
      </w:pPr>
      <w:r w:rsidRPr="004D1483">
        <w:tab/>
        <w:t xml:space="preserve">B.  In cognition, motor, and academic areas on all evaluations as those areas are always </w:t>
      </w:r>
      <w:r w:rsidRPr="004D1483">
        <w:tab/>
        <w:t>related to the suspected disability</w:t>
      </w:r>
    </w:p>
    <w:p w14:paraId="033A77D7" w14:textId="77777777" w:rsidR="00A54815" w:rsidRPr="004D1483" w:rsidRDefault="00A54815" w:rsidP="00A54815">
      <w:pPr>
        <w:ind w:left="1440" w:hanging="720"/>
      </w:pPr>
      <w:r w:rsidRPr="004D1483">
        <w:tab/>
        <w:t>C.  In cognition and adaptive behavior on all evaluations to rule out cognitive I</w:t>
      </w:r>
      <w:r w:rsidRPr="004D1483">
        <w:tab/>
        <w:t>impairment</w:t>
      </w:r>
    </w:p>
    <w:p w14:paraId="75142169" w14:textId="77777777" w:rsidR="00A54815" w:rsidRPr="004D1483" w:rsidRDefault="00A54815" w:rsidP="00A54815">
      <w:pPr>
        <w:numPr>
          <w:ilvl w:val="0"/>
          <w:numId w:val="3"/>
        </w:numPr>
      </w:pPr>
      <w:r w:rsidRPr="004D1483">
        <w:t xml:space="preserve">Professional judgement is used when </w:t>
      </w:r>
    </w:p>
    <w:p w14:paraId="20529CBB" w14:textId="77777777" w:rsidR="00A54815" w:rsidRPr="004D1483" w:rsidRDefault="00A54815" w:rsidP="00A54815">
      <w:pPr>
        <w:ind w:left="1440" w:hanging="720"/>
      </w:pPr>
      <w:r w:rsidRPr="004D1483">
        <w:tab/>
        <w:t>A.  The student does not meet any of the eligibility categories</w:t>
      </w:r>
    </w:p>
    <w:p w14:paraId="1C536569" w14:textId="77777777" w:rsidR="00A54815" w:rsidRPr="004D1483" w:rsidRDefault="00A54815" w:rsidP="00A54815">
      <w:pPr>
        <w:ind w:left="1440" w:hanging="720"/>
      </w:pPr>
      <w:r w:rsidRPr="004D1483">
        <w:tab/>
        <w:t xml:space="preserve">B.  The team feels like the student will get </w:t>
      </w:r>
      <w:proofErr w:type="gramStart"/>
      <w:r w:rsidRPr="004D1483">
        <w:t>no  help</w:t>
      </w:r>
      <w:proofErr w:type="gramEnd"/>
      <w:r w:rsidRPr="004D1483">
        <w:t xml:space="preserve"> unless in special education. </w:t>
      </w:r>
    </w:p>
    <w:p w14:paraId="46663ED1" w14:textId="77777777" w:rsidR="00A54815" w:rsidRPr="00A54815" w:rsidRDefault="00A54815" w:rsidP="00A54815">
      <w:pPr>
        <w:ind w:left="1440" w:hanging="720"/>
      </w:pPr>
      <w:r w:rsidRPr="004D1483">
        <w:tab/>
      </w:r>
      <w:r w:rsidRPr="00A54815">
        <w:t>C.  Only when the student was close to meeting the criteria (in allowed categories) and there is sufficient and significant evidence to determine that the student truly does struggle in the area being considered and would benefit from special education</w:t>
      </w:r>
    </w:p>
    <w:p w14:paraId="5B84B150" w14:textId="77777777" w:rsidR="00A54815" w:rsidRPr="004D1483" w:rsidRDefault="00A54815" w:rsidP="00A54815">
      <w:pPr>
        <w:ind w:left="1440" w:hanging="720"/>
      </w:pPr>
    </w:p>
    <w:p w14:paraId="0C933EA8" w14:textId="77777777" w:rsidR="00A54815" w:rsidRPr="004D1483" w:rsidRDefault="00A54815" w:rsidP="00A54815">
      <w:pPr>
        <w:ind w:left="1440" w:hanging="720"/>
      </w:pPr>
      <w:r w:rsidRPr="004D1483">
        <w:t>6.</w:t>
      </w:r>
      <w:r w:rsidRPr="004D1483">
        <w:tab/>
        <w:t xml:space="preserve">A copy of the written evaluation report should be provided to the parent within </w:t>
      </w:r>
    </w:p>
    <w:p w14:paraId="07D7586D" w14:textId="77777777" w:rsidR="00A54815" w:rsidRPr="004D1483" w:rsidRDefault="00A54815" w:rsidP="00A54815">
      <w:pPr>
        <w:ind w:left="1440" w:hanging="720"/>
      </w:pPr>
      <w:r w:rsidRPr="004D1483">
        <w:tab/>
        <w:t xml:space="preserve">A.  5 days of the eligibility determination meeting  </w:t>
      </w:r>
    </w:p>
    <w:p w14:paraId="6B67F336" w14:textId="77777777" w:rsidR="00A54815" w:rsidRPr="00A54815" w:rsidRDefault="00A54815" w:rsidP="00A54815">
      <w:pPr>
        <w:ind w:left="1440" w:hanging="720"/>
      </w:pPr>
      <w:r w:rsidRPr="004D1483">
        <w:tab/>
      </w:r>
      <w:r w:rsidRPr="00A54815">
        <w:t>B.  20 days of the eligibility determination meeting</w:t>
      </w:r>
    </w:p>
    <w:p w14:paraId="0DEA3F81" w14:textId="77777777" w:rsidR="00A54815" w:rsidRPr="004D1483" w:rsidRDefault="00A54815" w:rsidP="00A54815">
      <w:pPr>
        <w:ind w:left="1440" w:hanging="720"/>
      </w:pPr>
      <w:r w:rsidRPr="004D1483">
        <w:tab/>
        <w:t>C.  10 days of the eligibility determination meeting</w:t>
      </w:r>
    </w:p>
    <w:p w14:paraId="6E92E617" w14:textId="77777777" w:rsidR="00A54815" w:rsidRPr="004D1483" w:rsidRDefault="00A54815" w:rsidP="00A54815">
      <w:pPr>
        <w:ind w:left="1440" w:hanging="720"/>
      </w:pPr>
    </w:p>
    <w:p w14:paraId="14920355" w14:textId="77777777" w:rsidR="00A54815" w:rsidRPr="004D1483" w:rsidRDefault="00A54815" w:rsidP="00A54815"/>
    <w:p w14:paraId="40969AD6" w14:textId="77777777" w:rsidR="00A54815" w:rsidRPr="004D1483" w:rsidRDefault="00A54815" w:rsidP="00A54815">
      <w:pPr>
        <w:ind w:left="1440" w:hanging="720"/>
      </w:pPr>
    </w:p>
    <w:p w14:paraId="6CBEDE1A" w14:textId="77777777" w:rsidR="00A54815" w:rsidRPr="004D1483" w:rsidRDefault="00A54815" w:rsidP="00A54815"/>
    <w:p w14:paraId="715B8DE5" w14:textId="77777777" w:rsidR="00A54815" w:rsidRDefault="00A54815" w:rsidP="00A54815"/>
    <w:p w14:paraId="605F6D2C" w14:textId="77777777" w:rsidR="00A54815" w:rsidRDefault="00A54815" w:rsidP="00A54815"/>
    <w:p w14:paraId="47EC08E0" w14:textId="77777777" w:rsidR="00A54815" w:rsidRDefault="00A54815" w:rsidP="00A54815"/>
    <w:p w14:paraId="451D55B0" w14:textId="77777777" w:rsidR="00A54815" w:rsidRDefault="00A54815" w:rsidP="00A54815"/>
    <w:p w14:paraId="116D1263" w14:textId="77777777" w:rsidR="00A54815" w:rsidRDefault="00A54815" w:rsidP="00A54815"/>
    <w:p w14:paraId="20672474" w14:textId="77777777" w:rsidR="00A54815" w:rsidRDefault="00A54815" w:rsidP="00A54815"/>
    <w:p w14:paraId="2FEE2A5E" w14:textId="77777777" w:rsidR="00A54815" w:rsidRDefault="00A54815" w:rsidP="00A54815"/>
    <w:p w14:paraId="5EDC22C7" w14:textId="77777777" w:rsidR="00A54815" w:rsidRDefault="00A54815" w:rsidP="00A54815"/>
    <w:sectPr w:rsidR="00A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242A9"/>
    <w:multiLevelType w:val="hybridMultilevel"/>
    <w:tmpl w:val="1F8CA364"/>
    <w:lvl w:ilvl="0" w:tplc="B43A8798">
      <w:start w:val="5"/>
      <w:numFmt w:val="decimal"/>
      <w:lvlText w:val="%1."/>
      <w:lvlJc w:val="left"/>
      <w:pPr>
        <w:tabs>
          <w:tab w:val="num" w:pos="720"/>
        </w:tabs>
        <w:ind w:left="720" w:hanging="360"/>
      </w:pPr>
    </w:lvl>
    <w:lvl w:ilvl="1" w:tplc="5ABEB098" w:tentative="1">
      <w:start w:val="1"/>
      <w:numFmt w:val="decimal"/>
      <w:lvlText w:val="%2."/>
      <w:lvlJc w:val="left"/>
      <w:pPr>
        <w:tabs>
          <w:tab w:val="num" w:pos="1440"/>
        </w:tabs>
        <w:ind w:left="1440" w:hanging="360"/>
      </w:pPr>
    </w:lvl>
    <w:lvl w:ilvl="2" w:tplc="2C947250" w:tentative="1">
      <w:start w:val="1"/>
      <w:numFmt w:val="decimal"/>
      <w:lvlText w:val="%3."/>
      <w:lvlJc w:val="left"/>
      <w:pPr>
        <w:tabs>
          <w:tab w:val="num" w:pos="2160"/>
        </w:tabs>
        <w:ind w:left="2160" w:hanging="360"/>
      </w:pPr>
    </w:lvl>
    <w:lvl w:ilvl="3" w:tplc="DB96C680" w:tentative="1">
      <w:start w:val="1"/>
      <w:numFmt w:val="decimal"/>
      <w:lvlText w:val="%4."/>
      <w:lvlJc w:val="left"/>
      <w:pPr>
        <w:tabs>
          <w:tab w:val="num" w:pos="2880"/>
        </w:tabs>
        <w:ind w:left="2880" w:hanging="360"/>
      </w:pPr>
    </w:lvl>
    <w:lvl w:ilvl="4" w:tplc="CF4A0214" w:tentative="1">
      <w:start w:val="1"/>
      <w:numFmt w:val="decimal"/>
      <w:lvlText w:val="%5."/>
      <w:lvlJc w:val="left"/>
      <w:pPr>
        <w:tabs>
          <w:tab w:val="num" w:pos="3600"/>
        </w:tabs>
        <w:ind w:left="3600" w:hanging="360"/>
      </w:pPr>
    </w:lvl>
    <w:lvl w:ilvl="5" w:tplc="06765B68" w:tentative="1">
      <w:start w:val="1"/>
      <w:numFmt w:val="decimal"/>
      <w:lvlText w:val="%6."/>
      <w:lvlJc w:val="left"/>
      <w:pPr>
        <w:tabs>
          <w:tab w:val="num" w:pos="4320"/>
        </w:tabs>
        <w:ind w:left="4320" w:hanging="360"/>
      </w:pPr>
    </w:lvl>
    <w:lvl w:ilvl="6" w:tplc="36420886" w:tentative="1">
      <w:start w:val="1"/>
      <w:numFmt w:val="decimal"/>
      <w:lvlText w:val="%7."/>
      <w:lvlJc w:val="left"/>
      <w:pPr>
        <w:tabs>
          <w:tab w:val="num" w:pos="5040"/>
        </w:tabs>
        <w:ind w:left="5040" w:hanging="360"/>
      </w:pPr>
    </w:lvl>
    <w:lvl w:ilvl="7" w:tplc="6EF88F8C" w:tentative="1">
      <w:start w:val="1"/>
      <w:numFmt w:val="decimal"/>
      <w:lvlText w:val="%8."/>
      <w:lvlJc w:val="left"/>
      <w:pPr>
        <w:tabs>
          <w:tab w:val="num" w:pos="5760"/>
        </w:tabs>
        <w:ind w:left="5760" w:hanging="360"/>
      </w:pPr>
    </w:lvl>
    <w:lvl w:ilvl="8" w:tplc="59104CEA" w:tentative="1">
      <w:start w:val="1"/>
      <w:numFmt w:val="decimal"/>
      <w:lvlText w:val="%9."/>
      <w:lvlJc w:val="left"/>
      <w:pPr>
        <w:tabs>
          <w:tab w:val="num" w:pos="6480"/>
        </w:tabs>
        <w:ind w:left="6480" w:hanging="360"/>
      </w:pPr>
    </w:lvl>
  </w:abstractNum>
  <w:abstractNum w:abstractNumId="1" w15:restartNumberingAfterBreak="0">
    <w:nsid w:val="1BE716DF"/>
    <w:multiLevelType w:val="hybridMultilevel"/>
    <w:tmpl w:val="477A8DBC"/>
    <w:lvl w:ilvl="0" w:tplc="0CF2DC30">
      <w:start w:val="1"/>
      <w:numFmt w:val="decimal"/>
      <w:lvlText w:val="%1."/>
      <w:lvlJc w:val="left"/>
      <w:pPr>
        <w:tabs>
          <w:tab w:val="num" w:pos="720"/>
        </w:tabs>
        <w:ind w:left="720" w:hanging="360"/>
      </w:pPr>
    </w:lvl>
    <w:lvl w:ilvl="1" w:tplc="A88A3BF8" w:tentative="1">
      <w:start w:val="1"/>
      <w:numFmt w:val="decimal"/>
      <w:lvlText w:val="%2."/>
      <w:lvlJc w:val="left"/>
      <w:pPr>
        <w:tabs>
          <w:tab w:val="num" w:pos="1440"/>
        </w:tabs>
        <w:ind w:left="1440" w:hanging="360"/>
      </w:pPr>
    </w:lvl>
    <w:lvl w:ilvl="2" w:tplc="1B2CE1C8" w:tentative="1">
      <w:start w:val="1"/>
      <w:numFmt w:val="decimal"/>
      <w:lvlText w:val="%3."/>
      <w:lvlJc w:val="left"/>
      <w:pPr>
        <w:tabs>
          <w:tab w:val="num" w:pos="2160"/>
        </w:tabs>
        <w:ind w:left="2160" w:hanging="360"/>
      </w:pPr>
    </w:lvl>
    <w:lvl w:ilvl="3" w:tplc="2FE25956" w:tentative="1">
      <w:start w:val="1"/>
      <w:numFmt w:val="decimal"/>
      <w:lvlText w:val="%4."/>
      <w:lvlJc w:val="left"/>
      <w:pPr>
        <w:tabs>
          <w:tab w:val="num" w:pos="2880"/>
        </w:tabs>
        <w:ind w:left="2880" w:hanging="360"/>
      </w:pPr>
    </w:lvl>
    <w:lvl w:ilvl="4" w:tplc="A294758C" w:tentative="1">
      <w:start w:val="1"/>
      <w:numFmt w:val="decimal"/>
      <w:lvlText w:val="%5."/>
      <w:lvlJc w:val="left"/>
      <w:pPr>
        <w:tabs>
          <w:tab w:val="num" w:pos="3600"/>
        </w:tabs>
        <w:ind w:left="3600" w:hanging="360"/>
      </w:pPr>
    </w:lvl>
    <w:lvl w:ilvl="5" w:tplc="FD2E770C" w:tentative="1">
      <w:start w:val="1"/>
      <w:numFmt w:val="decimal"/>
      <w:lvlText w:val="%6."/>
      <w:lvlJc w:val="left"/>
      <w:pPr>
        <w:tabs>
          <w:tab w:val="num" w:pos="4320"/>
        </w:tabs>
        <w:ind w:left="4320" w:hanging="360"/>
      </w:pPr>
    </w:lvl>
    <w:lvl w:ilvl="6" w:tplc="64CA0CAA" w:tentative="1">
      <w:start w:val="1"/>
      <w:numFmt w:val="decimal"/>
      <w:lvlText w:val="%7."/>
      <w:lvlJc w:val="left"/>
      <w:pPr>
        <w:tabs>
          <w:tab w:val="num" w:pos="5040"/>
        </w:tabs>
        <w:ind w:left="5040" w:hanging="360"/>
      </w:pPr>
    </w:lvl>
    <w:lvl w:ilvl="7" w:tplc="380EF1EC" w:tentative="1">
      <w:start w:val="1"/>
      <w:numFmt w:val="decimal"/>
      <w:lvlText w:val="%8."/>
      <w:lvlJc w:val="left"/>
      <w:pPr>
        <w:tabs>
          <w:tab w:val="num" w:pos="5760"/>
        </w:tabs>
        <w:ind w:left="5760" w:hanging="360"/>
      </w:pPr>
    </w:lvl>
    <w:lvl w:ilvl="8" w:tplc="A54015A6" w:tentative="1">
      <w:start w:val="1"/>
      <w:numFmt w:val="decimal"/>
      <w:lvlText w:val="%9."/>
      <w:lvlJc w:val="left"/>
      <w:pPr>
        <w:tabs>
          <w:tab w:val="num" w:pos="6480"/>
        </w:tabs>
        <w:ind w:left="6480" w:hanging="360"/>
      </w:pPr>
    </w:lvl>
  </w:abstractNum>
  <w:abstractNum w:abstractNumId="2" w15:restartNumberingAfterBreak="0">
    <w:nsid w:val="25D879FB"/>
    <w:multiLevelType w:val="hybridMultilevel"/>
    <w:tmpl w:val="C762B110"/>
    <w:lvl w:ilvl="0" w:tplc="48D217C6">
      <w:start w:val="3"/>
      <w:numFmt w:val="decimal"/>
      <w:lvlText w:val="%1."/>
      <w:lvlJc w:val="left"/>
      <w:pPr>
        <w:tabs>
          <w:tab w:val="num" w:pos="720"/>
        </w:tabs>
        <w:ind w:left="720" w:hanging="360"/>
      </w:pPr>
    </w:lvl>
    <w:lvl w:ilvl="1" w:tplc="85CA35AE" w:tentative="1">
      <w:start w:val="1"/>
      <w:numFmt w:val="decimal"/>
      <w:lvlText w:val="%2."/>
      <w:lvlJc w:val="left"/>
      <w:pPr>
        <w:tabs>
          <w:tab w:val="num" w:pos="1440"/>
        </w:tabs>
        <w:ind w:left="1440" w:hanging="360"/>
      </w:pPr>
    </w:lvl>
    <w:lvl w:ilvl="2" w:tplc="D16CC458" w:tentative="1">
      <w:start w:val="1"/>
      <w:numFmt w:val="decimal"/>
      <w:lvlText w:val="%3."/>
      <w:lvlJc w:val="left"/>
      <w:pPr>
        <w:tabs>
          <w:tab w:val="num" w:pos="2160"/>
        </w:tabs>
        <w:ind w:left="2160" w:hanging="360"/>
      </w:pPr>
    </w:lvl>
    <w:lvl w:ilvl="3" w:tplc="19B4946E" w:tentative="1">
      <w:start w:val="1"/>
      <w:numFmt w:val="decimal"/>
      <w:lvlText w:val="%4."/>
      <w:lvlJc w:val="left"/>
      <w:pPr>
        <w:tabs>
          <w:tab w:val="num" w:pos="2880"/>
        </w:tabs>
        <w:ind w:left="2880" w:hanging="360"/>
      </w:pPr>
    </w:lvl>
    <w:lvl w:ilvl="4" w:tplc="A4689486" w:tentative="1">
      <w:start w:val="1"/>
      <w:numFmt w:val="decimal"/>
      <w:lvlText w:val="%5."/>
      <w:lvlJc w:val="left"/>
      <w:pPr>
        <w:tabs>
          <w:tab w:val="num" w:pos="3600"/>
        </w:tabs>
        <w:ind w:left="3600" w:hanging="360"/>
      </w:pPr>
    </w:lvl>
    <w:lvl w:ilvl="5" w:tplc="579EA264" w:tentative="1">
      <w:start w:val="1"/>
      <w:numFmt w:val="decimal"/>
      <w:lvlText w:val="%6."/>
      <w:lvlJc w:val="left"/>
      <w:pPr>
        <w:tabs>
          <w:tab w:val="num" w:pos="4320"/>
        </w:tabs>
        <w:ind w:left="4320" w:hanging="360"/>
      </w:pPr>
    </w:lvl>
    <w:lvl w:ilvl="6" w:tplc="6A7CAEEC" w:tentative="1">
      <w:start w:val="1"/>
      <w:numFmt w:val="decimal"/>
      <w:lvlText w:val="%7."/>
      <w:lvlJc w:val="left"/>
      <w:pPr>
        <w:tabs>
          <w:tab w:val="num" w:pos="5040"/>
        </w:tabs>
        <w:ind w:left="5040" w:hanging="360"/>
      </w:pPr>
    </w:lvl>
    <w:lvl w:ilvl="7" w:tplc="05BC4184" w:tentative="1">
      <w:start w:val="1"/>
      <w:numFmt w:val="decimal"/>
      <w:lvlText w:val="%8."/>
      <w:lvlJc w:val="left"/>
      <w:pPr>
        <w:tabs>
          <w:tab w:val="num" w:pos="5760"/>
        </w:tabs>
        <w:ind w:left="5760" w:hanging="360"/>
      </w:pPr>
    </w:lvl>
    <w:lvl w:ilvl="8" w:tplc="BEA8D77A" w:tentative="1">
      <w:start w:val="1"/>
      <w:numFmt w:val="decimal"/>
      <w:lvlText w:val="%9."/>
      <w:lvlJc w:val="left"/>
      <w:pPr>
        <w:tabs>
          <w:tab w:val="num" w:pos="6480"/>
        </w:tabs>
        <w:ind w:left="6480" w:hanging="360"/>
      </w:pPr>
    </w:lvl>
  </w:abstractNum>
  <w:abstractNum w:abstractNumId="3" w15:restartNumberingAfterBreak="0">
    <w:nsid w:val="2EB76B73"/>
    <w:multiLevelType w:val="hybridMultilevel"/>
    <w:tmpl w:val="BBAC5DBA"/>
    <w:lvl w:ilvl="0" w:tplc="1A360B0C">
      <w:start w:val="7"/>
      <w:numFmt w:val="decimal"/>
      <w:lvlText w:val="%1."/>
      <w:lvlJc w:val="left"/>
      <w:pPr>
        <w:tabs>
          <w:tab w:val="num" w:pos="720"/>
        </w:tabs>
        <w:ind w:left="720" w:hanging="360"/>
      </w:pPr>
    </w:lvl>
    <w:lvl w:ilvl="1" w:tplc="13562018" w:tentative="1">
      <w:start w:val="1"/>
      <w:numFmt w:val="decimal"/>
      <w:lvlText w:val="%2."/>
      <w:lvlJc w:val="left"/>
      <w:pPr>
        <w:tabs>
          <w:tab w:val="num" w:pos="1440"/>
        </w:tabs>
        <w:ind w:left="1440" w:hanging="360"/>
      </w:pPr>
    </w:lvl>
    <w:lvl w:ilvl="2" w:tplc="A43C1206" w:tentative="1">
      <w:start w:val="1"/>
      <w:numFmt w:val="decimal"/>
      <w:lvlText w:val="%3."/>
      <w:lvlJc w:val="left"/>
      <w:pPr>
        <w:tabs>
          <w:tab w:val="num" w:pos="2160"/>
        </w:tabs>
        <w:ind w:left="2160" w:hanging="360"/>
      </w:pPr>
    </w:lvl>
    <w:lvl w:ilvl="3" w:tplc="EE6A016C" w:tentative="1">
      <w:start w:val="1"/>
      <w:numFmt w:val="decimal"/>
      <w:lvlText w:val="%4."/>
      <w:lvlJc w:val="left"/>
      <w:pPr>
        <w:tabs>
          <w:tab w:val="num" w:pos="2880"/>
        </w:tabs>
        <w:ind w:left="2880" w:hanging="360"/>
      </w:pPr>
    </w:lvl>
    <w:lvl w:ilvl="4" w:tplc="D89A2C4C" w:tentative="1">
      <w:start w:val="1"/>
      <w:numFmt w:val="decimal"/>
      <w:lvlText w:val="%5."/>
      <w:lvlJc w:val="left"/>
      <w:pPr>
        <w:tabs>
          <w:tab w:val="num" w:pos="3600"/>
        </w:tabs>
        <w:ind w:left="3600" w:hanging="360"/>
      </w:pPr>
    </w:lvl>
    <w:lvl w:ilvl="5" w:tplc="ECDA2656" w:tentative="1">
      <w:start w:val="1"/>
      <w:numFmt w:val="decimal"/>
      <w:lvlText w:val="%6."/>
      <w:lvlJc w:val="left"/>
      <w:pPr>
        <w:tabs>
          <w:tab w:val="num" w:pos="4320"/>
        </w:tabs>
        <w:ind w:left="4320" w:hanging="360"/>
      </w:pPr>
    </w:lvl>
    <w:lvl w:ilvl="6" w:tplc="FCB09AD0" w:tentative="1">
      <w:start w:val="1"/>
      <w:numFmt w:val="decimal"/>
      <w:lvlText w:val="%7."/>
      <w:lvlJc w:val="left"/>
      <w:pPr>
        <w:tabs>
          <w:tab w:val="num" w:pos="5040"/>
        </w:tabs>
        <w:ind w:left="5040" w:hanging="360"/>
      </w:pPr>
    </w:lvl>
    <w:lvl w:ilvl="7" w:tplc="C4F22346" w:tentative="1">
      <w:start w:val="1"/>
      <w:numFmt w:val="decimal"/>
      <w:lvlText w:val="%8."/>
      <w:lvlJc w:val="left"/>
      <w:pPr>
        <w:tabs>
          <w:tab w:val="num" w:pos="5760"/>
        </w:tabs>
        <w:ind w:left="5760" w:hanging="360"/>
      </w:pPr>
    </w:lvl>
    <w:lvl w:ilvl="8" w:tplc="942E4566"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EB"/>
    <w:rsid w:val="0012257C"/>
    <w:rsid w:val="00357D10"/>
    <w:rsid w:val="00362689"/>
    <w:rsid w:val="004D1483"/>
    <w:rsid w:val="004D620D"/>
    <w:rsid w:val="007E3877"/>
    <w:rsid w:val="00876FA5"/>
    <w:rsid w:val="008F3D04"/>
    <w:rsid w:val="00A54815"/>
    <w:rsid w:val="00C90CEB"/>
    <w:rsid w:val="00C9637E"/>
    <w:rsid w:val="00F3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1DC9"/>
  <w15:chartTrackingRefBased/>
  <w15:docId w15:val="{9CA2A6AC-BAB9-4D2A-AAEA-0BE689C0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6923">
      <w:bodyDiv w:val="1"/>
      <w:marLeft w:val="0"/>
      <w:marRight w:val="0"/>
      <w:marTop w:val="0"/>
      <w:marBottom w:val="0"/>
      <w:divBdr>
        <w:top w:val="none" w:sz="0" w:space="0" w:color="auto"/>
        <w:left w:val="none" w:sz="0" w:space="0" w:color="auto"/>
        <w:bottom w:val="none" w:sz="0" w:space="0" w:color="auto"/>
        <w:right w:val="none" w:sz="0" w:space="0" w:color="auto"/>
      </w:divBdr>
      <w:divsChild>
        <w:div w:id="1606183106">
          <w:marLeft w:val="806"/>
          <w:marRight w:val="0"/>
          <w:marTop w:val="200"/>
          <w:marBottom w:val="0"/>
          <w:divBdr>
            <w:top w:val="none" w:sz="0" w:space="0" w:color="auto"/>
            <w:left w:val="none" w:sz="0" w:space="0" w:color="auto"/>
            <w:bottom w:val="none" w:sz="0" w:space="0" w:color="auto"/>
            <w:right w:val="none" w:sz="0" w:space="0" w:color="auto"/>
          </w:divBdr>
        </w:div>
      </w:divsChild>
    </w:div>
    <w:div w:id="611715930">
      <w:bodyDiv w:val="1"/>
      <w:marLeft w:val="0"/>
      <w:marRight w:val="0"/>
      <w:marTop w:val="0"/>
      <w:marBottom w:val="0"/>
      <w:divBdr>
        <w:top w:val="none" w:sz="0" w:space="0" w:color="auto"/>
        <w:left w:val="none" w:sz="0" w:space="0" w:color="auto"/>
        <w:bottom w:val="none" w:sz="0" w:space="0" w:color="auto"/>
        <w:right w:val="none" w:sz="0" w:space="0" w:color="auto"/>
      </w:divBdr>
      <w:divsChild>
        <w:div w:id="1957909991">
          <w:marLeft w:val="806"/>
          <w:marRight w:val="0"/>
          <w:marTop w:val="200"/>
          <w:marBottom w:val="0"/>
          <w:divBdr>
            <w:top w:val="none" w:sz="0" w:space="0" w:color="auto"/>
            <w:left w:val="none" w:sz="0" w:space="0" w:color="auto"/>
            <w:bottom w:val="none" w:sz="0" w:space="0" w:color="auto"/>
            <w:right w:val="none" w:sz="0" w:space="0" w:color="auto"/>
          </w:divBdr>
        </w:div>
      </w:divsChild>
    </w:div>
    <w:div w:id="835456793">
      <w:bodyDiv w:val="1"/>
      <w:marLeft w:val="0"/>
      <w:marRight w:val="0"/>
      <w:marTop w:val="0"/>
      <w:marBottom w:val="0"/>
      <w:divBdr>
        <w:top w:val="none" w:sz="0" w:space="0" w:color="auto"/>
        <w:left w:val="none" w:sz="0" w:space="0" w:color="auto"/>
        <w:bottom w:val="none" w:sz="0" w:space="0" w:color="auto"/>
        <w:right w:val="none" w:sz="0" w:space="0" w:color="auto"/>
      </w:divBdr>
    </w:div>
    <w:div w:id="1325468859">
      <w:bodyDiv w:val="1"/>
      <w:marLeft w:val="0"/>
      <w:marRight w:val="0"/>
      <w:marTop w:val="0"/>
      <w:marBottom w:val="0"/>
      <w:divBdr>
        <w:top w:val="none" w:sz="0" w:space="0" w:color="auto"/>
        <w:left w:val="none" w:sz="0" w:space="0" w:color="auto"/>
        <w:bottom w:val="none" w:sz="0" w:space="0" w:color="auto"/>
        <w:right w:val="none" w:sz="0" w:space="0" w:color="auto"/>
      </w:divBdr>
    </w:div>
    <w:div w:id="1395004878">
      <w:bodyDiv w:val="1"/>
      <w:marLeft w:val="0"/>
      <w:marRight w:val="0"/>
      <w:marTop w:val="0"/>
      <w:marBottom w:val="0"/>
      <w:divBdr>
        <w:top w:val="none" w:sz="0" w:space="0" w:color="auto"/>
        <w:left w:val="none" w:sz="0" w:space="0" w:color="auto"/>
        <w:bottom w:val="none" w:sz="0" w:space="0" w:color="auto"/>
        <w:right w:val="none" w:sz="0" w:space="0" w:color="auto"/>
      </w:divBdr>
      <w:divsChild>
        <w:div w:id="1169172321">
          <w:marLeft w:val="806"/>
          <w:marRight w:val="0"/>
          <w:marTop w:val="200"/>
          <w:marBottom w:val="0"/>
          <w:divBdr>
            <w:top w:val="none" w:sz="0" w:space="0" w:color="auto"/>
            <w:left w:val="none" w:sz="0" w:space="0" w:color="auto"/>
            <w:bottom w:val="none" w:sz="0" w:space="0" w:color="auto"/>
            <w:right w:val="none" w:sz="0" w:space="0" w:color="auto"/>
          </w:divBdr>
        </w:div>
      </w:divsChild>
    </w:div>
    <w:div w:id="1405370809">
      <w:bodyDiv w:val="1"/>
      <w:marLeft w:val="0"/>
      <w:marRight w:val="0"/>
      <w:marTop w:val="0"/>
      <w:marBottom w:val="0"/>
      <w:divBdr>
        <w:top w:val="none" w:sz="0" w:space="0" w:color="auto"/>
        <w:left w:val="none" w:sz="0" w:space="0" w:color="auto"/>
        <w:bottom w:val="none" w:sz="0" w:space="0" w:color="auto"/>
        <w:right w:val="none" w:sz="0" w:space="0" w:color="auto"/>
      </w:divBdr>
      <w:divsChild>
        <w:div w:id="850416468">
          <w:marLeft w:val="806"/>
          <w:marRight w:val="0"/>
          <w:marTop w:val="200"/>
          <w:marBottom w:val="0"/>
          <w:divBdr>
            <w:top w:val="none" w:sz="0" w:space="0" w:color="auto"/>
            <w:left w:val="none" w:sz="0" w:space="0" w:color="auto"/>
            <w:bottom w:val="none" w:sz="0" w:space="0" w:color="auto"/>
            <w:right w:val="none" w:sz="0" w:space="0" w:color="auto"/>
          </w:divBdr>
        </w:div>
      </w:divsChild>
    </w:div>
    <w:div w:id="19194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Marcia Ann</dc:creator>
  <cp:keywords/>
  <dc:description/>
  <cp:lastModifiedBy>Jeanne Rothermel</cp:lastModifiedBy>
  <cp:revision>2</cp:revision>
  <dcterms:created xsi:type="dcterms:W3CDTF">2018-06-14T21:12:00Z</dcterms:created>
  <dcterms:modified xsi:type="dcterms:W3CDTF">2018-06-14T21:12:00Z</dcterms:modified>
</cp:coreProperties>
</file>