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690" w:type="dxa"/>
        <w:tblCellMar>
          <w:left w:w="0" w:type="dxa"/>
          <w:right w:w="0" w:type="dxa"/>
        </w:tblCellMar>
        <w:tblLook w:val="04A0" w:firstRow="1" w:lastRow="0" w:firstColumn="1" w:lastColumn="0" w:noHBand="0" w:noVBand="1"/>
      </w:tblPr>
      <w:tblGrid>
        <w:gridCol w:w="212"/>
        <w:gridCol w:w="3265"/>
        <w:gridCol w:w="3708"/>
        <w:gridCol w:w="4050"/>
        <w:gridCol w:w="4320"/>
        <w:gridCol w:w="3135"/>
      </w:tblGrid>
      <w:tr w:rsidR="00AF0B2D" w:rsidRPr="00AF0B2D" w14:paraId="57EA9BD7" w14:textId="77777777" w:rsidTr="002A35AF">
        <w:trPr>
          <w:trHeight w:val="285"/>
        </w:trPr>
        <w:tc>
          <w:tcPr>
            <w:tcW w:w="0" w:type="auto"/>
            <w:gridSpan w:val="6"/>
            <w:tcBorders>
              <w:top w:val="single" w:sz="12" w:space="0" w:color="000000"/>
              <w:left w:val="single" w:sz="12" w:space="0" w:color="000000"/>
              <w:bottom w:val="single" w:sz="6" w:space="0" w:color="000000"/>
              <w:right w:val="single" w:sz="12" w:space="0" w:color="000000"/>
            </w:tcBorders>
            <w:shd w:val="clear" w:color="auto" w:fill="FFFFFF"/>
            <w:tcMar>
              <w:top w:w="0" w:type="dxa"/>
              <w:left w:w="45" w:type="dxa"/>
              <w:bottom w:w="0" w:type="dxa"/>
              <w:right w:w="45" w:type="dxa"/>
            </w:tcMar>
            <w:vAlign w:val="center"/>
            <w:hideMark/>
          </w:tcPr>
          <w:p w14:paraId="2CD3E450" w14:textId="77777777" w:rsidR="00AF0B2D" w:rsidRPr="00AF0B2D" w:rsidRDefault="00AF0B2D" w:rsidP="00AF0B2D">
            <w:pPr>
              <w:jc w:val="center"/>
              <w:rPr>
                <w:rFonts w:ascii="Calibri" w:hAnsi="Calibri"/>
                <w:b/>
                <w:bCs/>
                <w:color w:val="000000"/>
                <w:sz w:val="20"/>
                <w:szCs w:val="20"/>
              </w:rPr>
            </w:pPr>
            <w:r w:rsidRPr="00AF0B2D">
              <w:rPr>
                <w:rFonts w:ascii="Calibri" w:hAnsi="Calibri"/>
                <w:b/>
                <w:bCs/>
                <w:color w:val="000000"/>
                <w:sz w:val="20"/>
                <w:szCs w:val="20"/>
              </w:rPr>
              <w:t>Missouri SW-PBS ETLP Practice Profile</w:t>
            </w:r>
          </w:p>
        </w:tc>
      </w:tr>
      <w:tr w:rsidR="00AF0B2D" w:rsidRPr="00AF0B2D" w14:paraId="0D51233A" w14:textId="77777777" w:rsidTr="002A35AF">
        <w:trPr>
          <w:trHeight w:val="540"/>
        </w:trPr>
        <w:tc>
          <w:tcPr>
            <w:tcW w:w="0" w:type="auto"/>
            <w:gridSpan w:val="6"/>
            <w:tcBorders>
              <w:top w:val="single" w:sz="6" w:space="0" w:color="CCCCCC"/>
              <w:left w:val="single" w:sz="6" w:space="0" w:color="000000"/>
              <w:bottom w:val="single" w:sz="6" w:space="0" w:color="000000"/>
              <w:right w:val="single" w:sz="6" w:space="0" w:color="000000"/>
            </w:tcBorders>
            <w:shd w:val="clear" w:color="auto" w:fill="FFFFFF"/>
            <w:tcMar>
              <w:top w:w="0" w:type="dxa"/>
              <w:left w:w="45" w:type="dxa"/>
              <w:bottom w:w="0" w:type="dxa"/>
              <w:right w:w="45" w:type="dxa"/>
            </w:tcMar>
            <w:vAlign w:val="center"/>
            <w:hideMark/>
          </w:tcPr>
          <w:p w14:paraId="5E696B95" w14:textId="77777777" w:rsidR="00AF0B2D" w:rsidRPr="00AF0B2D" w:rsidRDefault="00AF0B2D" w:rsidP="00AF0B2D">
            <w:pPr>
              <w:jc w:val="center"/>
              <w:rPr>
                <w:rFonts w:ascii="Calibri" w:hAnsi="Calibri"/>
                <w:b/>
                <w:bCs/>
                <w:color w:val="000000"/>
                <w:sz w:val="36"/>
                <w:szCs w:val="36"/>
              </w:rPr>
            </w:pPr>
            <w:r w:rsidRPr="00AF0B2D">
              <w:rPr>
                <w:rFonts w:ascii="Calibri" w:hAnsi="Calibri"/>
                <w:b/>
                <w:bCs/>
                <w:color w:val="000000"/>
                <w:sz w:val="36"/>
                <w:szCs w:val="36"/>
              </w:rPr>
              <w:t>PRACTICE: Activity sequencing is thinking about and altering the manner in which instructional tasks, activities or requests are ordered in such a way that promotes learning and encourages appropriate behavior.</w:t>
            </w:r>
            <w:r w:rsidRPr="00AF0B2D">
              <w:rPr>
                <w:rFonts w:ascii="Calibri" w:hAnsi="Calibri"/>
                <w:b/>
                <w:bCs/>
                <w:color w:val="000000"/>
                <w:sz w:val="36"/>
                <w:szCs w:val="36"/>
              </w:rPr>
              <w:br/>
              <w:t>Offering choice is providing options to engage in or complete activities (e.g. type of activity, order, materials, location, etc.)</w:t>
            </w:r>
          </w:p>
        </w:tc>
      </w:tr>
      <w:tr w:rsidR="00AF0B2D" w:rsidRPr="00AF0B2D" w14:paraId="15C3AD1F" w14:textId="77777777" w:rsidTr="002A35AF">
        <w:trPr>
          <w:trHeight w:val="300"/>
        </w:trPr>
        <w:tc>
          <w:tcPr>
            <w:tcW w:w="0" w:type="auto"/>
            <w:gridSpan w:val="6"/>
            <w:tcBorders>
              <w:top w:val="single" w:sz="6" w:space="0" w:color="CCCCCC"/>
              <w:left w:val="single" w:sz="12" w:space="0" w:color="000000"/>
              <w:bottom w:val="single" w:sz="12" w:space="0" w:color="000000"/>
              <w:right w:val="single" w:sz="12" w:space="0" w:color="000000"/>
            </w:tcBorders>
            <w:shd w:val="clear" w:color="auto" w:fill="EFEFEF"/>
            <w:tcMar>
              <w:top w:w="0" w:type="dxa"/>
              <w:left w:w="45" w:type="dxa"/>
              <w:bottom w:w="0" w:type="dxa"/>
              <w:right w:w="45" w:type="dxa"/>
            </w:tcMar>
            <w:vAlign w:val="center"/>
            <w:hideMark/>
          </w:tcPr>
          <w:p w14:paraId="7CC1115A" w14:textId="77777777" w:rsidR="00AF0B2D" w:rsidRPr="00AF0B2D" w:rsidRDefault="00AF0B2D" w:rsidP="00AF0B2D">
            <w:pPr>
              <w:jc w:val="center"/>
              <w:rPr>
                <w:rFonts w:ascii="Calibri" w:hAnsi="Calibri"/>
                <w:b/>
                <w:bCs/>
                <w:color w:val="000000"/>
                <w:sz w:val="36"/>
                <w:szCs w:val="36"/>
              </w:rPr>
            </w:pPr>
            <w:r w:rsidRPr="00AF0B2D">
              <w:rPr>
                <w:rFonts w:ascii="Calibri" w:hAnsi="Calibri"/>
                <w:b/>
                <w:bCs/>
                <w:color w:val="000000"/>
                <w:sz w:val="36"/>
                <w:szCs w:val="36"/>
              </w:rPr>
              <w:t>Sequencing and Choice</w:t>
            </w:r>
          </w:p>
        </w:tc>
      </w:tr>
      <w:tr w:rsidR="00AF0B2D" w:rsidRPr="00AF0B2D" w14:paraId="0FC04C2B" w14:textId="77777777" w:rsidTr="002A35AF">
        <w:trPr>
          <w:trHeight w:val="690"/>
        </w:trPr>
        <w:tc>
          <w:tcPr>
            <w:tcW w:w="0" w:type="auto"/>
            <w:gridSpan w:val="2"/>
            <w:tcBorders>
              <w:top w:val="single" w:sz="6" w:space="0" w:color="auto"/>
              <w:left w:val="single" w:sz="12" w:space="0" w:color="auto"/>
              <w:bottom w:val="single" w:sz="6" w:space="0" w:color="auto"/>
              <w:right w:val="single" w:sz="12" w:space="0" w:color="auto"/>
            </w:tcBorders>
            <w:shd w:val="clear" w:color="auto" w:fill="FFFFFF"/>
            <w:tcMar>
              <w:top w:w="0" w:type="dxa"/>
              <w:left w:w="45" w:type="dxa"/>
              <w:bottom w:w="0" w:type="dxa"/>
              <w:right w:w="45" w:type="dxa"/>
            </w:tcMar>
            <w:vAlign w:val="center"/>
            <w:hideMark/>
          </w:tcPr>
          <w:p w14:paraId="0ED548D2" w14:textId="77777777" w:rsidR="00AF0B2D" w:rsidRPr="00AF0B2D" w:rsidRDefault="00AF0B2D" w:rsidP="00AF0B2D">
            <w:pPr>
              <w:jc w:val="center"/>
              <w:rPr>
                <w:rFonts w:ascii="Calibri" w:hAnsi="Calibri"/>
                <w:b/>
                <w:bCs/>
                <w:color w:val="000000"/>
              </w:rPr>
            </w:pPr>
            <w:r w:rsidRPr="00AF0B2D">
              <w:rPr>
                <w:rFonts w:ascii="Calibri" w:hAnsi="Calibri"/>
                <w:b/>
                <w:bCs/>
                <w:color w:val="000000"/>
              </w:rPr>
              <w:t>Essential Functions</w:t>
            </w:r>
          </w:p>
        </w:tc>
        <w:tc>
          <w:tcPr>
            <w:tcW w:w="3708" w:type="dxa"/>
            <w:tcBorders>
              <w:top w:val="single" w:sz="6" w:space="0" w:color="auto"/>
              <w:left w:val="single" w:sz="6" w:space="0" w:color="auto"/>
              <w:bottom w:val="single" w:sz="6" w:space="0" w:color="auto"/>
              <w:right w:val="single" w:sz="12" w:space="0" w:color="auto"/>
            </w:tcBorders>
            <w:shd w:val="clear" w:color="auto" w:fill="CFE2F3"/>
            <w:tcMar>
              <w:top w:w="0" w:type="dxa"/>
              <w:left w:w="45" w:type="dxa"/>
              <w:bottom w:w="0" w:type="dxa"/>
              <w:right w:w="45" w:type="dxa"/>
            </w:tcMar>
            <w:vAlign w:val="center"/>
            <w:hideMark/>
          </w:tcPr>
          <w:p w14:paraId="27574980" w14:textId="77777777" w:rsidR="00AF0B2D" w:rsidRPr="00AF0B2D" w:rsidRDefault="00AF0B2D" w:rsidP="00AF0B2D">
            <w:pPr>
              <w:jc w:val="center"/>
              <w:rPr>
                <w:rFonts w:ascii="Calibri" w:hAnsi="Calibri"/>
                <w:b/>
                <w:bCs/>
                <w:color w:val="000000"/>
              </w:rPr>
            </w:pPr>
            <w:r w:rsidRPr="00AF0B2D">
              <w:rPr>
                <w:rFonts w:ascii="Calibri" w:hAnsi="Calibri"/>
                <w:b/>
                <w:bCs/>
                <w:color w:val="000000"/>
              </w:rPr>
              <w:t>Exemplary/ Ideal Implementation</w:t>
            </w:r>
          </w:p>
        </w:tc>
        <w:tc>
          <w:tcPr>
            <w:tcW w:w="4050" w:type="dxa"/>
            <w:tcBorders>
              <w:top w:val="single" w:sz="6" w:space="0" w:color="auto"/>
              <w:left w:val="single" w:sz="6" w:space="0" w:color="auto"/>
              <w:bottom w:val="single" w:sz="6" w:space="0" w:color="auto"/>
              <w:right w:val="single" w:sz="12" w:space="0" w:color="auto"/>
            </w:tcBorders>
            <w:shd w:val="clear" w:color="auto" w:fill="D9EAD3"/>
            <w:tcMar>
              <w:top w:w="0" w:type="dxa"/>
              <w:left w:w="45" w:type="dxa"/>
              <w:bottom w:w="0" w:type="dxa"/>
              <w:right w:w="45" w:type="dxa"/>
            </w:tcMar>
            <w:vAlign w:val="center"/>
            <w:hideMark/>
          </w:tcPr>
          <w:p w14:paraId="5AAB8997" w14:textId="77777777" w:rsidR="00AF0B2D" w:rsidRPr="00AF0B2D" w:rsidRDefault="00AF0B2D" w:rsidP="00AF0B2D">
            <w:pPr>
              <w:jc w:val="center"/>
              <w:rPr>
                <w:rFonts w:ascii="Calibri" w:hAnsi="Calibri"/>
                <w:b/>
                <w:bCs/>
                <w:color w:val="000000"/>
              </w:rPr>
            </w:pPr>
            <w:r w:rsidRPr="00AF0B2D">
              <w:rPr>
                <w:rFonts w:ascii="Calibri" w:hAnsi="Calibri"/>
                <w:b/>
                <w:bCs/>
                <w:color w:val="000000"/>
              </w:rPr>
              <w:t>Proficient</w:t>
            </w:r>
          </w:p>
        </w:tc>
        <w:tc>
          <w:tcPr>
            <w:tcW w:w="4320" w:type="dxa"/>
            <w:tcBorders>
              <w:top w:val="single" w:sz="6" w:space="0" w:color="auto"/>
              <w:left w:val="single" w:sz="6" w:space="0" w:color="auto"/>
              <w:bottom w:val="single" w:sz="6" w:space="0" w:color="auto"/>
              <w:right w:val="single" w:sz="12" w:space="0" w:color="auto"/>
            </w:tcBorders>
            <w:shd w:val="clear" w:color="auto" w:fill="FFF2CC"/>
            <w:tcMar>
              <w:top w:w="0" w:type="dxa"/>
              <w:left w:w="45" w:type="dxa"/>
              <w:bottom w:w="0" w:type="dxa"/>
              <w:right w:w="45" w:type="dxa"/>
            </w:tcMar>
            <w:vAlign w:val="center"/>
            <w:hideMark/>
          </w:tcPr>
          <w:p w14:paraId="01CA5ABF" w14:textId="77777777" w:rsidR="00AF0B2D" w:rsidRPr="00AF0B2D" w:rsidRDefault="00AF0B2D" w:rsidP="00AF0B2D">
            <w:pPr>
              <w:jc w:val="center"/>
              <w:rPr>
                <w:rFonts w:ascii="Calibri" w:hAnsi="Calibri"/>
                <w:b/>
                <w:bCs/>
                <w:color w:val="000000"/>
              </w:rPr>
            </w:pPr>
            <w:r w:rsidRPr="00AF0B2D">
              <w:rPr>
                <w:rFonts w:ascii="Calibri" w:hAnsi="Calibri"/>
                <w:b/>
                <w:bCs/>
                <w:color w:val="000000"/>
              </w:rPr>
              <w:t>Close to Proficient </w:t>
            </w:r>
          </w:p>
        </w:tc>
        <w:tc>
          <w:tcPr>
            <w:tcW w:w="3135" w:type="dxa"/>
            <w:tcBorders>
              <w:top w:val="single" w:sz="6" w:space="0" w:color="auto"/>
              <w:left w:val="single" w:sz="6" w:space="0" w:color="auto"/>
              <w:bottom w:val="single" w:sz="6" w:space="0" w:color="auto"/>
              <w:right w:val="single" w:sz="12" w:space="0" w:color="auto"/>
            </w:tcBorders>
            <w:shd w:val="clear" w:color="auto" w:fill="F4CCCC"/>
            <w:tcMar>
              <w:top w:w="0" w:type="dxa"/>
              <w:left w:w="45" w:type="dxa"/>
              <w:bottom w:w="0" w:type="dxa"/>
              <w:right w:w="45" w:type="dxa"/>
            </w:tcMar>
            <w:vAlign w:val="center"/>
            <w:hideMark/>
          </w:tcPr>
          <w:p w14:paraId="4B0812A6" w14:textId="77777777" w:rsidR="00AF0B2D" w:rsidRPr="00AF0B2D" w:rsidRDefault="00AF0B2D" w:rsidP="00AF0B2D">
            <w:pPr>
              <w:jc w:val="center"/>
              <w:rPr>
                <w:rFonts w:ascii="Calibri" w:hAnsi="Calibri"/>
                <w:b/>
                <w:bCs/>
                <w:color w:val="000000"/>
              </w:rPr>
            </w:pPr>
            <w:r w:rsidRPr="00AF0B2D">
              <w:rPr>
                <w:rFonts w:ascii="Calibri" w:hAnsi="Calibri"/>
                <w:b/>
                <w:bCs/>
                <w:color w:val="000000"/>
              </w:rPr>
              <w:t>Far from Proficient</w:t>
            </w:r>
          </w:p>
        </w:tc>
      </w:tr>
      <w:tr w:rsidR="00AF0B2D" w:rsidRPr="00AF0B2D" w14:paraId="72ACE5A1" w14:textId="77777777" w:rsidTr="002A35AF">
        <w:trPr>
          <w:trHeight w:val="300"/>
        </w:trPr>
        <w:tc>
          <w:tcPr>
            <w:tcW w:w="0" w:type="auto"/>
            <w:tcBorders>
              <w:top w:val="single" w:sz="6" w:space="0" w:color="auto"/>
              <w:left w:val="single" w:sz="12" w:space="0" w:color="auto"/>
              <w:bottom w:val="single" w:sz="12" w:space="0" w:color="auto"/>
              <w:right w:val="single" w:sz="6" w:space="0" w:color="auto"/>
            </w:tcBorders>
            <w:shd w:val="clear" w:color="auto" w:fill="FFFFFF"/>
            <w:tcMar>
              <w:top w:w="0" w:type="dxa"/>
              <w:left w:w="45" w:type="dxa"/>
              <w:bottom w:w="0" w:type="dxa"/>
              <w:right w:w="45" w:type="dxa"/>
            </w:tcMar>
            <w:vAlign w:val="center"/>
            <w:hideMark/>
          </w:tcPr>
          <w:p w14:paraId="5F36BA47" w14:textId="77777777" w:rsidR="00AF0B2D" w:rsidRPr="00AF0B2D" w:rsidRDefault="00AF0B2D" w:rsidP="00AF0B2D">
            <w:pPr>
              <w:jc w:val="center"/>
              <w:rPr>
                <w:rFonts w:ascii="Calibri" w:hAnsi="Calibri"/>
                <w:b/>
                <w:bCs/>
                <w:color w:val="000000"/>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51951986" w14:textId="77777777" w:rsidR="00AF0B2D" w:rsidRPr="00AF0B2D" w:rsidRDefault="00AF0B2D" w:rsidP="00AF0B2D">
            <w:pPr>
              <w:rPr>
                <w:sz w:val="20"/>
                <w:szCs w:val="20"/>
              </w:rPr>
            </w:pPr>
          </w:p>
        </w:tc>
        <w:tc>
          <w:tcPr>
            <w:tcW w:w="3708" w:type="dxa"/>
            <w:tcBorders>
              <w:top w:val="single" w:sz="6" w:space="0" w:color="CCCCCC"/>
              <w:left w:val="single" w:sz="6" w:space="0" w:color="CCCCCC"/>
              <w:bottom w:val="single" w:sz="12" w:space="0" w:color="000000"/>
              <w:right w:val="single" w:sz="12" w:space="0" w:color="000000"/>
            </w:tcBorders>
            <w:shd w:val="clear" w:color="auto" w:fill="CFE2F3"/>
            <w:tcMar>
              <w:top w:w="0" w:type="dxa"/>
              <w:left w:w="45" w:type="dxa"/>
              <w:bottom w:w="0" w:type="dxa"/>
              <w:right w:w="45" w:type="dxa"/>
            </w:tcMar>
            <w:vAlign w:val="center"/>
            <w:hideMark/>
          </w:tcPr>
          <w:p w14:paraId="6000FA73" w14:textId="77777777" w:rsidR="00AF0B2D" w:rsidRPr="00AF0B2D" w:rsidRDefault="00AF0B2D" w:rsidP="00AF0B2D">
            <w:pPr>
              <w:rPr>
                <w:sz w:val="20"/>
                <w:szCs w:val="20"/>
              </w:rPr>
            </w:pPr>
          </w:p>
        </w:tc>
        <w:tc>
          <w:tcPr>
            <w:tcW w:w="4050" w:type="dxa"/>
            <w:tcBorders>
              <w:top w:val="single" w:sz="6" w:space="0" w:color="CCCCCC"/>
              <w:left w:val="single" w:sz="6" w:space="0" w:color="CCCCCC"/>
              <w:bottom w:val="single" w:sz="12" w:space="0" w:color="000000"/>
              <w:right w:val="single" w:sz="12" w:space="0" w:color="000000"/>
            </w:tcBorders>
            <w:shd w:val="clear" w:color="auto" w:fill="D9EAD3"/>
            <w:tcMar>
              <w:top w:w="0" w:type="dxa"/>
              <w:left w:w="45" w:type="dxa"/>
              <w:bottom w:w="0" w:type="dxa"/>
              <w:right w:w="45" w:type="dxa"/>
            </w:tcMar>
            <w:vAlign w:val="center"/>
            <w:hideMark/>
          </w:tcPr>
          <w:p w14:paraId="209506A4" w14:textId="77777777" w:rsidR="00AF0B2D" w:rsidRPr="00AF0B2D" w:rsidRDefault="00AF0B2D" w:rsidP="00AF0B2D">
            <w:pPr>
              <w:rPr>
                <w:sz w:val="20"/>
                <w:szCs w:val="20"/>
              </w:rPr>
            </w:pPr>
          </w:p>
        </w:tc>
        <w:tc>
          <w:tcPr>
            <w:tcW w:w="4320" w:type="dxa"/>
            <w:tcBorders>
              <w:top w:val="single" w:sz="6" w:space="0" w:color="CCCCCC"/>
              <w:left w:val="single" w:sz="6" w:space="0" w:color="CCCCCC"/>
              <w:bottom w:val="single" w:sz="12" w:space="0" w:color="000000"/>
              <w:right w:val="single" w:sz="12" w:space="0" w:color="000000"/>
            </w:tcBorders>
            <w:shd w:val="clear" w:color="auto" w:fill="FFF2CC"/>
            <w:tcMar>
              <w:top w:w="0" w:type="dxa"/>
              <w:left w:w="45" w:type="dxa"/>
              <w:bottom w:w="0" w:type="dxa"/>
              <w:right w:w="45" w:type="dxa"/>
            </w:tcMar>
            <w:vAlign w:val="bottom"/>
            <w:hideMark/>
          </w:tcPr>
          <w:p w14:paraId="102C7488" w14:textId="77777777" w:rsidR="00AF0B2D" w:rsidRPr="00AF0B2D" w:rsidRDefault="00AF0B2D" w:rsidP="00AF0B2D">
            <w:pPr>
              <w:jc w:val="center"/>
              <w:rPr>
                <w:rFonts w:ascii="Calibri" w:hAnsi="Calibri"/>
                <w:i/>
                <w:iCs/>
                <w:color w:val="000000"/>
                <w:sz w:val="20"/>
                <w:szCs w:val="20"/>
              </w:rPr>
            </w:pPr>
            <w:r w:rsidRPr="00AF0B2D">
              <w:rPr>
                <w:rFonts w:ascii="Calibri" w:hAnsi="Calibri"/>
                <w:i/>
                <w:iCs/>
                <w:color w:val="000000"/>
                <w:sz w:val="20"/>
                <w:szCs w:val="20"/>
              </w:rPr>
              <w:t>(Skill is emerging, but not yet to ideal proficiency. Coaching is recommended.)</w:t>
            </w:r>
          </w:p>
        </w:tc>
        <w:tc>
          <w:tcPr>
            <w:tcW w:w="3135" w:type="dxa"/>
            <w:tcBorders>
              <w:top w:val="single" w:sz="6" w:space="0" w:color="CCCCCC"/>
              <w:left w:val="single" w:sz="6" w:space="0" w:color="CCCCCC"/>
              <w:bottom w:val="single" w:sz="12" w:space="0" w:color="000000"/>
              <w:right w:val="single" w:sz="12" w:space="0" w:color="000000"/>
            </w:tcBorders>
            <w:shd w:val="clear" w:color="auto" w:fill="F4CCCC"/>
            <w:tcMar>
              <w:top w:w="0" w:type="dxa"/>
              <w:left w:w="45" w:type="dxa"/>
              <w:bottom w:w="0" w:type="dxa"/>
              <w:right w:w="45" w:type="dxa"/>
            </w:tcMar>
            <w:vAlign w:val="bottom"/>
            <w:hideMark/>
          </w:tcPr>
          <w:p w14:paraId="147F4CAB" w14:textId="77777777" w:rsidR="00AF0B2D" w:rsidRPr="00AF0B2D" w:rsidRDefault="00AF0B2D" w:rsidP="00AF0B2D">
            <w:pPr>
              <w:jc w:val="center"/>
              <w:rPr>
                <w:rFonts w:ascii="Calibri" w:hAnsi="Calibri"/>
                <w:i/>
                <w:iCs/>
                <w:color w:val="000000"/>
                <w:sz w:val="20"/>
                <w:szCs w:val="20"/>
              </w:rPr>
            </w:pPr>
            <w:r w:rsidRPr="00AF0B2D">
              <w:rPr>
                <w:rFonts w:ascii="Calibri" w:hAnsi="Calibri"/>
                <w:i/>
                <w:iCs/>
                <w:color w:val="000000"/>
                <w:sz w:val="20"/>
                <w:szCs w:val="20"/>
              </w:rPr>
              <w:t>(Follow-up professional development and coaching is critical.)</w:t>
            </w:r>
          </w:p>
        </w:tc>
      </w:tr>
      <w:tr w:rsidR="00AF0B2D" w:rsidRPr="00AF0B2D" w14:paraId="7BE34BE4" w14:textId="77777777" w:rsidTr="002A35AF">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6DF24374" w14:textId="77777777" w:rsidR="00AF0B2D" w:rsidRPr="00AF0B2D" w:rsidRDefault="00AF0B2D" w:rsidP="00AF0B2D">
            <w:pPr>
              <w:jc w:val="center"/>
              <w:rPr>
                <w:rFonts w:ascii="Calibri" w:hAnsi="Calibri"/>
                <w:color w:val="000000"/>
              </w:rPr>
            </w:pPr>
            <w:r w:rsidRPr="00AF0B2D">
              <w:rPr>
                <w:rFonts w:ascii="Calibri" w:hAnsi="Calibri"/>
                <w:color w:val="000000"/>
              </w:rPr>
              <w:t>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02129DA0" w14:textId="77777777" w:rsidR="00AF0B2D" w:rsidRPr="00AF0B2D" w:rsidRDefault="00AF0B2D" w:rsidP="00AF0B2D">
            <w:pPr>
              <w:rPr>
                <w:rFonts w:ascii="Calibri" w:hAnsi="Calibri"/>
                <w:color w:val="000000"/>
              </w:rPr>
            </w:pPr>
            <w:r w:rsidRPr="00AF0B2D">
              <w:rPr>
                <w:rFonts w:ascii="Calibri" w:hAnsi="Calibri"/>
                <w:color w:val="000000"/>
              </w:rPr>
              <w:t>Teachers plan for and use the strategy of task interspersal to promote confidence and motivation for task completion.</w:t>
            </w:r>
          </w:p>
        </w:tc>
        <w:tc>
          <w:tcPr>
            <w:tcW w:w="3708"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41B1084D" w14:textId="77777777" w:rsidR="002A35AF" w:rsidRDefault="00AF0B2D" w:rsidP="002A35AF">
            <w:pPr>
              <w:pStyle w:val="ListParagraph"/>
              <w:numPr>
                <w:ilvl w:val="0"/>
                <w:numId w:val="1"/>
              </w:numPr>
              <w:ind w:left="250" w:hanging="180"/>
              <w:rPr>
                <w:rFonts w:ascii="Calibri" w:hAnsi="Calibri"/>
                <w:i/>
                <w:iCs/>
                <w:color w:val="000000"/>
              </w:rPr>
            </w:pPr>
            <w:r w:rsidRPr="002A35AF">
              <w:rPr>
                <w:rFonts w:ascii="Calibri" w:hAnsi="Calibri"/>
                <w:i/>
                <w:iCs/>
                <w:color w:val="000000"/>
              </w:rPr>
              <w:t xml:space="preserve">When assigning group and independent work, the teacher consistently structures plans and tasks so learners who need support to begin and stay working can suggest and make choices to alternate between less demanding tasks and more demanding tasks, reducing work refusal and off-task behavior. </w:t>
            </w:r>
          </w:p>
          <w:p w14:paraId="1F35A692" w14:textId="545E535D" w:rsidR="00AF0B2D" w:rsidRPr="002A35AF" w:rsidRDefault="00AF0B2D" w:rsidP="002A35AF">
            <w:pPr>
              <w:pStyle w:val="ListParagraph"/>
              <w:numPr>
                <w:ilvl w:val="0"/>
                <w:numId w:val="1"/>
              </w:numPr>
              <w:ind w:left="250" w:hanging="180"/>
              <w:rPr>
                <w:rFonts w:ascii="Calibri" w:hAnsi="Calibri"/>
                <w:i/>
                <w:iCs/>
                <w:color w:val="000000"/>
              </w:rPr>
            </w:pPr>
            <w:r w:rsidRPr="002A35AF">
              <w:rPr>
                <w:rFonts w:ascii="Calibri" w:hAnsi="Calibri"/>
                <w:i/>
                <w:iCs/>
                <w:color w:val="000000"/>
              </w:rPr>
              <w:t>The teacher uses specific positive feedback in response to student use of expected behavior.</w:t>
            </w:r>
          </w:p>
        </w:tc>
        <w:tc>
          <w:tcPr>
            <w:tcW w:w="4050"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51B24FF3" w14:textId="1DCD8364" w:rsidR="002A35AF" w:rsidRDefault="00AF0B2D" w:rsidP="002A35AF">
            <w:pPr>
              <w:pStyle w:val="ListParagraph"/>
              <w:numPr>
                <w:ilvl w:val="0"/>
                <w:numId w:val="1"/>
              </w:numPr>
              <w:ind w:left="250" w:hanging="180"/>
              <w:rPr>
                <w:rFonts w:ascii="Calibri" w:hAnsi="Calibri"/>
                <w:i/>
                <w:iCs/>
                <w:color w:val="000000"/>
              </w:rPr>
            </w:pPr>
            <w:r w:rsidRPr="002A35AF">
              <w:rPr>
                <w:rFonts w:ascii="Calibri" w:hAnsi="Calibri"/>
                <w:i/>
                <w:iCs/>
                <w:color w:val="000000"/>
              </w:rPr>
              <w:t xml:space="preserve">When assigning group and independent work, the teacher consistently structures plans and tasks so learners who need support to begin and stay working can alternate between less demanding tasks and more demanding tasks. </w:t>
            </w:r>
          </w:p>
          <w:p w14:paraId="6843DF4B" w14:textId="3F9852EE" w:rsidR="00AF0B2D" w:rsidRPr="002A35AF" w:rsidRDefault="00AF0B2D" w:rsidP="002A35AF">
            <w:pPr>
              <w:pStyle w:val="ListParagraph"/>
              <w:numPr>
                <w:ilvl w:val="0"/>
                <w:numId w:val="1"/>
              </w:numPr>
              <w:ind w:left="250" w:hanging="180"/>
              <w:rPr>
                <w:rFonts w:ascii="Calibri" w:hAnsi="Calibri"/>
                <w:i/>
                <w:iCs/>
                <w:color w:val="000000"/>
              </w:rPr>
            </w:pPr>
            <w:r w:rsidRPr="002A35AF">
              <w:rPr>
                <w:rFonts w:ascii="Calibri" w:hAnsi="Calibri"/>
                <w:i/>
                <w:iCs/>
                <w:color w:val="000000"/>
              </w:rPr>
              <w:t>The teacher uses specific positive feedback in response to student use of expected behavior.</w:t>
            </w:r>
          </w:p>
        </w:tc>
        <w:tc>
          <w:tcPr>
            <w:tcW w:w="4320"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203B4B89" w14:textId="703644C7" w:rsidR="002A35AF" w:rsidRDefault="00AF0B2D" w:rsidP="002A35AF">
            <w:pPr>
              <w:pStyle w:val="ListParagraph"/>
              <w:numPr>
                <w:ilvl w:val="0"/>
                <w:numId w:val="1"/>
              </w:numPr>
              <w:ind w:left="250" w:hanging="180"/>
              <w:rPr>
                <w:rFonts w:ascii="Calibri" w:hAnsi="Calibri"/>
                <w:i/>
                <w:iCs/>
                <w:color w:val="000000"/>
              </w:rPr>
            </w:pPr>
            <w:r w:rsidRPr="002A35AF">
              <w:rPr>
                <w:rFonts w:ascii="Calibri" w:hAnsi="Calibri"/>
                <w:i/>
                <w:iCs/>
                <w:color w:val="000000"/>
              </w:rPr>
              <w:t xml:space="preserve">When assigning group and independent work, the teacher occasionally structures plans and tasks so learners who need support to begin and stay working can alternate between less demanding tasks and more demanding tasks. </w:t>
            </w:r>
          </w:p>
          <w:p w14:paraId="0EDA3031" w14:textId="74D81219" w:rsidR="00AF0B2D" w:rsidRPr="002A35AF" w:rsidRDefault="00AF0B2D" w:rsidP="002A35AF">
            <w:pPr>
              <w:pStyle w:val="ListParagraph"/>
              <w:numPr>
                <w:ilvl w:val="0"/>
                <w:numId w:val="1"/>
              </w:numPr>
              <w:ind w:left="250" w:hanging="180"/>
              <w:rPr>
                <w:rFonts w:ascii="Calibri" w:hAnsi="Calibri"/>
                <w:i/>
                <w:iCs/>
                <w:color w:val="000000"/>
              </w:rPr>
            </w:pPr>
            <w:r w:rsidRPr="002A35AF">
              <w:rPr>
                <w:rFonts w:ascii="Calibri" w:hAnsi="Calibri"/>
                <w:i/>
                <w:iCs/>
                <w:color w:val="000000"/>
              </w:rPr>
              <w:t>The teacher uses specific positive feedback in response to student use of expected behavior.</w:t>
            </w:r>
          </w:p>
        </w:tc>
        <w:tc>
          <w:tcPr>
            <w:tcW w:w="3135" w:type="dxa"/>
            <w:tcBorders>
              <w:top w:val="single" w:sz="6" w:space="0" w:color="CCCCCC"/>
              <w:left w:val="single" w:sz="6" w:space="0" w:color="CCCCCC"/>
              <w:bottom w:val="single" w:sz="12" w:space="0" w:color="231F20"/>
              <w:right w:val="single" w:sz="12" w:space="0" w:color="231F20"/>
            </w:tcBorders>
            <w:tcMar>
              <w:top w:w="0" w:type="dxa"/>
              <w:left w:w="45" w:type="dxa"/>
              <w:bottom w:w="0" w:type="dxa"/>
              <w:right w:w="45" w:type="dxa"/>
            </w:tcMar>
            <w:hideMark/>
          </w:tcPr>
          <w:p w14:paraId="63778983" w14:textId="77777777" w:rsidR="00AF0B2D" w:rsidRPr="002A35AF" w:rsidRDefault="00AF0B2D" w:rsidP="002A35AF">
            <w:pPr>
              <w:pStyle w:val="ListParagraph"/>
              <w:numPr>
                <w:ilvl w:val="0"/>
                <w:numId w:val="1"/>
              </w:numPr>
              <w:ind w:left="250" w:hanging="180"/>
              <w:rPr>
                <w:rFonts w:ascii="Calibri" w:hAnsi="Calibri"/>
                <w:i/>
                <w:iCs/>
                <w:color w:val="231F20"/>
              </w:rPr>
            </w:pPr>
            <w:r w:rsidRPr="002A35AF">
              <w:rPr>
                <w:rFonts w:ascii="Calibri" w:hAnsi="Calibri"/>
                <w:i/>
                <w:iCs/>
                <w:color w:val="231F20"/>
              </w:rPr>
              <w:t>There is no evidence of the use of task interspersal.</w:t>
            </w:r>
          </w:p>
        </w:tc>
      </w:tr>
      <w:tr w:rsidR="00AF0B2D" w:rsidRPr="00AF0B2D" w14:paraId="4EE38FDD" w14:textId="77777777" w:rsidTr="002A35AF">
        <w:trPr>
          <w:trHeight w:val="15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59E359D8" w14:textId="77777777" w:rsidR="00AF0B2D" w:rsidRPr="00AF0B2D" w:rsidRDefault="00AF0B2D" w:rsidP="00AF0B2D">
            <w:pPr>
              <w:jc w:val="center"/>
              <w:rPr>
                <w:rFonts w:ascii="Calibri" w:hAnsi="Calibri"/>
                <w:color w:val="000000"/>
              </w:rPr>
            </w:pPr>
            <w:r w:rsidRPr="00AF0B2D">
              <w:rPr>
                <w:rFonts w:ascii="Calibri" w:hAnsi="Calibri"/>
                <w:color w:val="000000"/>
              </w:rPr>
              <w:t>2</w:t>
            </w:r>
          </w:p>
        </w:tc>
        <w:tc>
          <w:tcPr>
            <w:tcW w:w="0" w:type="auto"/>
            <w:tcBorders>
              <w:top w:val="single" w:sz="6" w:space="0" w:color="CCCCCC"/>
              <w:left w:val="single" w:sz="6" w:space="0" w:color="CCCCCC"/>
              <w:bottom w:val="single" w:sz="12" w:space="0" w:color="000000"/>
              <w:right w:val="single" w:sz="12" w:space="0" w:color="231F20"/>
            </w:tcBorders>
            <w:shd w:val="clear" w:color="auto" w:fill="FFFFFF"/>
            <w:tcMar>
              <w:top w:w="0" w:type="dxa"/>
              <w:left w:w="45" w:type="dxa"/>
              <w:bottom w:w="0" w:type="dxa"/>
              <w:right w:w="45" w:type="dxa"/>
            </w:tcMar>
            <w:hideMark/>
          </w:tcPr>
          <w:p w14:paraId="01FAA297" w14:textId="77777777" w:rsidR="00AF0B2D" w:rsidRPr="00AF0B2D" w:rsidRDefault="00AF0B2D" w:rsidP="00AF0B2D">
            <w:pPr>
              <w:rPr>
                <w:rFonts w:ascii="Calibri" w:hAnsi="Calibri"/>
                <w:color w:val="000000"/>
              </w:rPr>
            </w:pPr>
            <w:r w:rsidRPr="00AF0B2D">
              <w:rPr>
                <w:rFonts w:ascii="Calibri" w:hAnsi="Calibri"/>
                <w:color w:val="000000"/>
              </w:rPr>
              <w:t>Teachers plan for and use behavioral momentum to engage and reinforce students for high probability behaviors, increasing the likelihood of the student engaging in more difficult or non-preferred tasks or behaviors. </w:t>
            </w:r>
          </w:p>
        </w:tc>
        <w:tc>
          <w:tcPr>
            <w:tcW w:w="3708" w:type="dxa"/>
            <w:tcBorders>
              <w:top w:val="single" w:sz="6" w:space="0" w:color="CCCCCC"/>
              <w:left w:val="single" w:sz="6" w:space="0" w:color="CCCCCC"/>
              <w:bottom w:val="single" w:sz="12" w:space="0" w:color="000000"/>
              <w:right w:val="single" w:sz="12" w:space="0" w:color="231F20"/>
            </w:tcBorders>
            <w:tcMar>
              <w:top w:w="0" w:type="dxa"/>
              <w:left w:w="45" w:type="dxa"/>
              <w:bottom w:w="0" w:type="dxa"/>
              <w:right w:w="45" w:type="dxa"/>
            </w:tcMar>
            <w:hideMark/>
          </w:tcPr>
          <w:p w14:paraId="3AFD0FA5" w14:textId="77777777" w:rsidR="002A35AF" w:rsidRDefault="00AF0B2D" w:rsidP="002A35AF">
            <w:pPr>
              <w:pStyle w:val="ListParagraph"/>
              <w:numPr>
                <w:ilvl w:val="0"/>
                <w:numId w:val="1"/>
              </w:numPr>
              <w:ind w:left="250" w:hanging="180"/>
              <w:rPr>
                <w:rFonts w:ascii="Calibri" w:hAnsi="Calibri"/>
                <w:i/>
                <w:iCs/>
                <w:color w:val="231F20"/>
              </w:rPr>
            </w:pPr>
            <w:r w:rsidRPr="002A35AF">
              <w:rPr>
                <w:rFonts w:ascii="Calibri" w:hAnsi="Calibri"/>
                <w:i/>
                <w:iCs/>
                <w:color w:val="231F20"/>
              </w:rPr>
              <w:t xml:space="preserve">When assigning group and independent work, the teacher consistently structures plans and tasks so learners who need to start with small, high probability behavior requests can suggest and make choices to increase the likelihood of experiencing success before presenting increasingly challenging or non-preferred activities or tasks. </w:t>
            </w:r>
          </w:p>
          <w:p w14:paraId="073C3CA5" w14:textId="6CF981FF" w:rsidR="00AF0B2D" w:rsidRPr="002A35AF" w:rsidRDefault="00AF0B2D" w:rsidP="002A35AF">
            <w:pPr>
              <w:pStyle w:val="ListParagraph"/>
              <w:numPr>
                <w:ilvl w:val="0"/>
                <w:numId w:val="1"/>
              </w:numPr>
              <w:ind w:left="250" w:hanging="180"/>
              <w:rPr>
                <w:rFonts w:ascii="Calibri" w:hAnsi="Calibri"/>
                <w:i/>
                <w:iCs/>
                <w:color w:val="231F20"/>
              </w:rPr>
            </w:pPr>
            <w:r w:rsidRPr="002A35AF">
              <w:rPr>
                <w:rFonts w:ascii="Calibri" w:hAnsi="Calibri"/>
                <w:i/>
                <w:iCs/>
                <w:color w:val="231F20"/>
              </w:rPr>
              <w:lastRenderedPageBreak/>
              <w:t>The teacher uses specific positive feedback in response to student use of expected behavior.</w:t>
            </w:r>
          </w:p>
        </w:tc>
        <w:tc>
          <w:tcPr>
            <w:tcW w:w="4050" w:type="dxa"/>
            <w:tcBorders>
              <w:top w:val="single" w:sz="6" w:space="0" w:color="CCCCCC"/>
              <w:left w:val="single" w:sz="6" w:space="0" w:color="CCCCCC"/>
              <w:bottom w:val="single" w:sz="12" w:space="0" w:color="000000"/>
              <w:right w:val="single" w:sz="12" w:space="0" w:color="231F20"/>
            </w:tcBorders>
            <w:tcMar>
              <w:top w:w="0" w:type="dxa"/>
              <w:left w:w="45" w:type="dxa"/>
              <w:bottom w:w="0" w:type="dxa"/>
              <w:right w:w="45" w:type="dxa"/>
            </w:tcMar>
            <w:hideMark/>
          </w:tcPr>
          <w:p w14:paraId="5F3391AD" w14:textId="77777777" w:rsidR="002A35AF" w:rsidRDefault="00AF0B2D" w:rsidP="002A35AF">
            <w:pPr>
              <w:pStyle w:val="ListParagraph"/>
              <w:numPr>
                <w:ilvl w:val="0"/>
                <w:numId w:val="1"/>
              </w:numPr>
              <w:ind w:left="250" w:hanging="180"/>
              <w:rPr>
                <w:rFonts w:ascii="Calibri" w:hAnsi="Calibri"/>
                <w:i/>
                <w:iCs/>
                <w:color w:val="231F20"/>
              </w:rPr>
            </w:pPr>
            <w:r w:rsidRPr="002A35AF">
              <w:rPr>
                <w:rFonts w:ascii="Calibri" w:hAnsi="Calibri"/>
                <w:i/>
                <w:iCs/>
                <w:color w:val="231F20"/>
              </w:rPr>
              <w:lastRenderedPageBreak/>
              <w:t xml:space="preserve">When assigning group and independent work, the teacher consistently structures plans and tasks so learners who need to start with small, high probability behavior requests can experience success before presenting increasingly challenging or non-preferred activities or tasks. </w:t>
            </w:r>
          </w:p>
          <w:p w14:paraId="2CEF4BDA" w14:textId="194DF819" w:rsidR="00AF0B2D" w:rsidRPr="002A35AF" w:rsidRDefault="00AF0B2D" w:rsidP="002A35AF">
            <w:pPr>
              <w:pStyle w:val="ListParagraph"/>
              <w:numPr>
                <w:ilvl w:val="0"/>
                <w:numId w:val="1"/>
              </w:numPr>
              <w:ind w:left="250" w:hanging="180"/>
              <w:rPr>
                <w:rFonts w:ascii="Calibri" w:hAnsi="Calibri"/>
                <w:i/>
                <w:iCs/>
                <w:color w:val="231F20"/>
              </w:rPr>
            </w:pPr>
            <w:r w:rsidRPr="002A35AF">
              <w:rPr>
                <w:rFonts w:ascii="Calibri" w:hAnsi="Calibri"/>
                <w:i/>
                <w:iCs/>
                <w:color w:val="231F20"/>
              </w:rPr>
              <w:t>The teacher uses specific positive feedback in response to student use of expected behavior.</w:t>
            </w:r>
          </w:p>
        </w:tc>
        <w:tc>
          <w:tcPr>
            <w:tcW w:w="4320" w:type="dxa"/>
            <w:tcBorders>
              <w:top w:val="single" w:sz="6" w:space="0" w:color="CCCCCC"/>
              <w:left w:val="single" w:sz="6" w:space="0" w:color="CCCCCC"/>
              <w:bottom w:val="single" w:sz="12" w:space="0" w:color="000000"/>
              <w:right w:val="single" w:sz="12" w:space="0" w:color="231F20"/>
            </w:tcBorders>
            <w:tcMar>
              <w:top w:w="0" w:type="dxa"/>
              <w:left w:w="45" w:type="dxa"/>
              <w:bottom w:w="0" w:type="dxa"/>
              <w:right w:w="45" w:type="dxa"/>
            </w:tcMar>
            <w:hideMark/>
          </w:tcPr>
          <w:p w14:paraId="3A6A35C4" w14:textId="77777777" w:rsidR="002A35AF" w:rsidRDefault="00AF0B2D" w:rsidP="002A35AF">
            <w:pPr>
              <w:pStyle w:val="ListParagraph"/>
              <w:numPr>
                <w:ilvl w:val="0"/>
                <w:numId w:val="1"/>
              </w:numPr>
              <w:ind w:left="250" w:hanging="180"/>
              <w:rPr>
                <w:rFonts w:ascii="Calibri" w:hAnsi="Calibri"/>
                <w:i/>
                <w:iCs/>
                <w:color w:val="231F20"/>
              </w:rPr>
            </w:pPr>
            <w:r w:rsidRPr="002A35AF">
              <w:rPr>
                <w:rFonts w:ascii="Calibri" w:hAnsi="Calibri"/>
                <w:i/>
                <w:iCs/>
                <w:color w:val="231F20"/>
              </w:rPr>
              <w:t xml:space="preserve">When assigning group and independent work, the teacher occasionally structures plans and tasks so learners who need to start with small, high probability behavior requests can experience success before presenting increasingly challenging or non-preferred activities or tasks. </w:t>
            </w:r>
          </w:p>
          <w:p w14:paraId="733DC6B8" w14:textId="58687555" w:rsidR="00AF0B2D" w:rsidRPr="002A35AF" w:rsidRDefault="00AF0B2D" w:rsidP="002A35AF">
            <w:pPr>
              <w:pStyle w:val="ListParagraph"/>
              <w:numPr>
                <w:ilvl w:val="0"/>
                <w:numId w:val="1"/>
              </w:numPr>
              <w:ind w:left="250" w:hanging="180"/>
              <w:rPr>
                <w:rFonts w:ascii="Calibri" w:hAnsi="Calibri"/>
                <w:i/>
                <w:iCs/>
                <w:color w:val="231F20"/>
              </w:rPr>
            </w:pPr>
            <w:r w:rsidRPr="002A35AF">
              <w:rPr>
                <w:rFonts w:ascii="Calibri" w:hAnsi="Calibri"/>
                <w:i/>
                <w:iCs/>
                <w:color w:val="231F20"/>
              </w:rPr>
              <w:t>The teacher uses specific positive feedback in response to student use of expected behavior.</w:t>
            </w:r>
          </w:p>
        </w:tc>
        <w:tc>
          <w:tcPr>
            <w:tcW w:w="3135" w:type="dxa"/>
            <w:tcBorders>
              <w:top w:val="single" w:sz="6" w:space="0" w:color="CCCCCC"/>
              <w:left w:val="single" w:sz="6" w:space="0" w:color="CCCCCC"/>
              <w:bottom w:val="single" w:sz="12" w:space="0" w:color="231F20"/>
              <w:right w:val="single" w:sz="12" w:space="0" w:color="231F20"/>
            </w:tcBorders>
            <w:tcMar>
              <w:top w:w="0" w:type="dxa"/>
              <w:left w:w="45" w:type="dxa"/>
              <w:bottom w:w="0" w:type="dxa"/>
              <w:right w:w="45" w:type="dxa"/>
            </w:tcMar>
            <w:hideMark/>
          </w:tcPr>
          <w:p w14:paraId="23FD7E50" w14:textId="77777777" w:rsidR="00AF0B2D" w:rsidRPr="002A35AF" w:rsidRDefault="00AF0B2D" w:rsidP="002A35AF">
            <w:pPr>
              <w:pStyle w:val="ListParagraph"/>
              <w:numPr>
                <w:ilvl w:val="0"/>
                <w:numId w:val="1"/>
              </w:numPr>
              <w:ind w:left="250" w:hanging="180"/>
              <w:rPr>
                <w:rFonts w:ascii="Calibri" w:hAnsi="Calibri"/>
                <w:i/>
                <w:iCs/>
                <w:color w:val="231F20"/>
              </w:rPr>
            </w:pPr>
            <w:r w:rsidRPr="002A35AF">
              <w:rPr>
                <w:rFonts w:ascii="Calibri" w:hAnsi="Calibri"/>
                <w:i/>
                <w:iCs/>
                <w:color w:val="231F20"/>
              </w:rPr>
              <w:t>There is no evidence of the use of behavioral momentum.</w:t>
            </w:r>
          </w:p>
        </w:tc>
      </w:tr>
      <w:tr w:rsidR="00AF0B2D" w:rsidRPr="00AF0B2D" w14:paraId="04786D25" w14:textId="77777777" w:rsidTr="002A35AF">
        <w:trPr>
          <w:trHeight w:val="30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0B12F219" w14:textId="77777777" w:rsidR="00AF0B2D" w:rsidRPr="00AF0B2D" w:rsidRDefault="00AF0B2D" w:rsidP="00AF0B2D">
            <w:pPr>
              <w:jc w:val="center"/>
              <w:rPr>
                <w:rFonts w:ascii="Calibri" w:hAnsi="Calibri"/>
                <w:color w:val="000000"/>
              </w:rPr>
            </w:pPr>
            <w:r w:rsidRPr="00AF0B2D">
              <w:rPr>
                <w:rFonts w:ascii="Calibri" w:hAnsi="Calibri"/>
                <w:color w:val="000000"/>
              </w:rPr>
              <w:t>3</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vAlign w:val="center"/>
            <w:hideMark/>
          </w:tcPr>
          <w:p w14:paraId="70DE5044" w14:textId="77777777" w:rsidR="00AF0B2D" w:rsidRPr="00AF0B2D" w:rsidRDefault="00AF0B2D" w:rsidP="00AF0B2D">
            <w:pPr>
              <w:rPr>
                <w:rFonts w:ascii="Calibri" w:hAnsi="Calibri"/>
                <w:color w:val="000000"/>
              </w:rPr>
            </w:pPr>
            <w:r w:rsidRPr="00AF0B2D">
              <w:rPr>
                <w:rFonts w:ascii="Calibri" w:hAnsi="Calibri"/>
                <w:color w:val="000000"/>
              </w:rPr>
              <w:t>Teachers plan for and use the strategy of offering choice to motivate and engage students.</w:t>
            </w:r>
          </w:p>
        </w:tc>
        <w:tc>
          <w:tcPr>
            <w:tcW w:w="3708"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0D37E280" w14:textId="2780C45D" w:rsidR="002A35AF" w:rsidRDefault="00AF0B2D" w:rsidP="002A35AF">
            <w:pPr>
              <w:pStyle w:val="ListParagraph"/>
              <w:numPr>
                <w:ilvl w:val="0"/>
                <w:numId w:val="1"/>
              </w:numPr>
              <w:ind w:left="250" w:hanging="180"/>
              <w:rPr>
                <w:rFonts w:ascii="Calibri" w:hAnsi="Calibri"/>
                <w:i/>
                <w:iCs/>
                <w:color w:val="000000"/>
              </w:rPr>
            </w:pPr>
            <w:r w:rsidRPr="002A35AF">
              <w:rPr>
                <w:rFonts w:ascii="Calibri" w:hAnsi="Calibri"/>
                <w:i/>
                <w:iCs/>
                <w:color w:val="000000"/>
              </w:rPr>
              <w:t>When assigning group and independent work, the teacher structures plans and tasks so learners can suggest and make choices to have a degree of autonomy where choices are possible (e.g. task from a list of choices, materials, work location</w:t>
            </w:r>
            <w:r w:rsidR="002A35AF">
              <w:rPr>
                <w:rFonts w:ascii="Calibri" w:hAnsi="Calibri"/>
                <w:i/>
                <w:iCs/>
                <w:color w:val="000000"/>
              </w:rPr>
              <w:t>).</w:t>
            </w:r>
            <w:r w:rsidRPr="002A35AF">
              <w:rPr>
                <w:rFonts w:ascii="Calibri" w:hAnsi="Calibri"/>
                <w:i/>
                <w:iCs/>
                <w:color w:val="000000"/>
              </w:rPr>
              <w:t xml:space="preserve"> </w:t>
            </w:r>
          </w:p>
          <w:p w14:paraId="1BBA40D5" w14:textId="179D6BA9" w:rsidR="00AF0B2D" w:rsidRPr="002A35AF" w:rsidRDefault="00AF0B2D" w:rsidP="002A35AF">
            <w:pPr>
              <w:pStyle w:val="ListParagraph"/>
              <w:numPr>
                <w:ilvl w:val="0"/>
                <w:numId w:val="1"/>
              </w:numPr>
              <w:ind w:left="250" w:hanging="180"/>
              <w:rPr>
                <w:rFonts w:ascii="Calibri" w:hAnsi="Calibri"/>
                <w:i/>
                <w:iCs/>
                <w:color w:val="000000"/>
              </w:rPr>
            </w:pPr>
            <w:bookmarkStart w:id="0" w:name="_GoBack"/>
            <w:r w:rsidRPr="002A35AF">
              <w:rPr>
                <w:rFonts w:ascii="Calibri" w:hAnsi="Calibri"/>
                <w:i/>
                <w:iCs/>
                <w:color w:val="000000"/>
              </w:rPr>
              <w:t>There are protocols and procedures for supporting student choice and allowing students to adjust their choice if desired.</w:t>
            </w:r>
            <w:bookmarkEnd w:id="0"/>
          </w:p>
        </w:tc>
        <w:tc>
          <w:tcPr>
            <w:tcW w:w="4050"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756E0EE2" w14:textId="54395B2E" w:rsidR="002A35AF" w:rsidRDefault="00AF0B2D" w:rsidP="002A35AF">
            <w:pPr>
              <w:pStyle w:val="ListParagraph"/>
              <w:numPr>
                <w:ilvl w:val="0"/>
                <w:numId w:val="1"/>
              </w:numPr>
              <w:ind w:left="250" w:hanging="180"/>
              <w:rPr>
                <w:rFonts w:ascii="Calibri" w:hAnsi="Calibri"/>
                <w:i/>
                <w:iCs/>
                <w:color w:val="000000"/>
              </w:rPr>
            </w:pPr>
            <w:r w:rsidRPr="002A35AF">
              <w:rPr>
                <w:rFonts w:ascii="Calibri" w:hAnsi="Calibri"/>
                <w:i/>
                <w:iCs/>
                <w:color w:val="000000"/>
              </w:rPr>
              <w:t>When assigning group and independent work, the teacher consistently structures plans and tasks so learners can have a degree of autonomy where choices are possible (e.g. task from a list of choices, materials, work location</w:t>
            </w:r>
            <w:r w:rsidR="002A35AF">
              <w:rPr>
                <w:rFonts w:ascii="Calibri" w:hAnsi="Calibri"/>
                <w:i/>
                <w:iCs/>
                <w:color w:val="000000"/>
              </w:rPr>
              <w:t>).</w:t>
            </w:r>
            <w:r w:rsidRPr="002A35AF">
              <w:rPr>
                <w:rFonts w:ascii="Calibri" w:hAnsi="Calibri"/>
                <w:i/>
                <w:iCs/>
                <w:color w:val="000000"/>
              </w:rPr>
              <w:t xml:space="preserve"> </w:t>
            </w:r>
          </w:p>
          <w:p w14:paraId="5355F63B" w14:textId="33F91381" w:rsidR="00AF0B2D" w:rsidRPr="002A35AF" w:rsidRDefault="00AF0B2D" w:rsidP="002A35AF">
            <w:pPr>
              <w:pStyle w:val="ListParagraph"/>
              <w:numPr>
                <w:ilvl w:val="0"/>
                <w:numId w:val="1"/>
              </w:numPr>
              <w:ind w:left="250" w:hanging="180"/>
              <w:rPr>
                <w:rFonts w:ascii="Calibri" w:hAnsi="Calibri"/>
                <w:i/>
                <w:iCs/>
                <w:color w:val="000000"/>
              </w:rPr>
            </w:pPr>
            <w:r w:rsidRPr="002A35AF">
              <w:rPr>
                <w:rFonts w:ascii="Calibri" w:hAnsi="Calibri"/>
                <w:i/>
                <w:iCs/>
                <w:color w:val="000000"/>
              </w:rPr>
              <w:t>There are protocols and procedures for supporting student choice and allowing students to adjust their choice if desired.</w:t>
            </w:r>
          </w:p>
        </w:tc>
        <w:tc>
          <w:tcPr>
            <w:tcW w:w="4320" w:type="dxa"/>
            <w:tcBorders>
              <w:top w:val="single" w:sz="6" w:space="0" w:color="CCCCCC"/>
              <w:left w:val="single" w:sz="6" w:space="0" w:color="CCCCCC"/>
              <w:bottom w:val="single" w:sz="12" w:space="0" w:color="000000"/>
              <w:right w:val="single" w:sz="12" w:space="0" w:color="000000"/>
            </w:tcBorders>
            <w:shd w:val="clear" w:color="auto" w:fill="FFFFFF"/>
            <w:tcMar>
              <w:top w:w="0" w:type="dxa"/>
              <w:left w:w="45" w:type="dxa"/>
              <w:bottom w:w="0" w:type="dxa"/>
              <w:right w:w="45" w:type="dxa"/>
            </w:tcMar>
            <w:hideMark/>
          </w:tcPr>
          <w:p w14:paraId="3D604FE7" w14:textId="6ED09C5A" w:rsidR="002A35AF" w:rsidRDefault="00AF0B2D" w:rsidP="002A35AF">
            <w:pPr>
              <w:pStyle w:val="ListParagraph"/>
              <w:numPr>
                <w:ilvl w:val="0"/>
                <w:numId w:val="1"/>
              </w:numPr>
              <w:ind w:left="250" w:hanging="180"/>
              <w:rPr>
                <w:rFonts w:ascii="Calibri" w:hAnsi="Calibri"/>
                <w:i/>
                <w:iCs/>
                <w:color w:val="000000"/>
              </w:rPr>
            </w:pPr>
            <w:r w:rsidRPr="002A35AF">
              <w:rPr>
                <w:rFonts w:ascii="Calibri" w:hAnsi="Calibri"/>
                <w:i/>
                <w:iCs/>
                <w:color w:val="000000"/>
              </w:rPr>
              <w:t xml:space="preserve">When assigning group and independent work, the teacher occasionally structures plans and tasks so learners can have a degree of autonomy where choices are possible (e.g. task from a list of choices, materials, work location). </w:t>
            </w:r>
          </w:p>
          <w:p w14:paraId="23D420E2" w14:textId="376BCB3A" w:rsidR="00AF0B2D" w:rsidRPr="002A35AF" w:rsidRDefault="00AF0B2D" w:rsidP="002A35AF">
            <w:pPr>
              <w:pStyle w:val="ListParagraph"/>
              <w:numPr>
                <w:ilvl w:val="0"/>
                <w:numId w:val="1"/>
              </w:numPr>
              <w:ind w:left="250" w:hanging="180"/>
              <w:rPr>
                <w:rFonts w:ascii="Calibri" w:hAnsi="Calibri"/>
                <w:i/>
                <w:iCs/>
                <w:color w:val="000000"/>
              </w:rPr>
            </w:pPr>
            <w:r w:rsidRPr="002A35AF">
              <w:rPr>
                <w:rFonts w:ascii="Calibri" w:hAnsi="Calibri"/>
                <w:i/>
                <w:iCs/>
                <w:color w:val="000000"/>
              </w:rPr>
              <w:t>There are protocols and procedures for supporting student choice and allowing students to adjust their choice if desired.</w:t>
            </w:r>
          </w:p>
        </w:tc>
        <w:tc>
          <w:tcPr>
            <w:tcW w:w="3135" w:type="dxa"/>
            <w:tcBorders>
              <w:top w:val="single" w:sz="6" w:space="0" w:color="CCCCCC"/>
              <w:left w:val="single" w:sz="6" w:space="0" w:color="CCCCCC"/>
              <w:bottom w:val="single" w:sz="12" w:space="0" w:color="231F20"/>
              <w:right w:val="single" w:sz="12" w:space="0" w:color="231F20"/>
            </w:tcBorders>
            <w:tcMar>
              <w:top w:w="0" w:type="dxa"/>
              <w:left w:w="45" w:type="dxa"/>
              <w:bottom w:w="0" w:type="dxa"/>
              <w:right w:w="45" w:type="dxa"/>
            </w:tcMar>
            <w:hideMark/>
          </w:tcPr>
          <w:p w14:paraId="1BFE43B6" w14:textId="77777777" w:rsidR="00AF0B2D" w:rsidRPr="002A35AF" w:rsidRDefault="00AF0B2D" w:rsidP="002A35AF">
            <w:pPr>
              <w:pStyle w:val="ListParagraph"/>
              <w:numPr>
                <w:ilvl w:val="0"/>
                <w:numId w:val="1"/>
              </w:numPr>
              <w:ind w:left="250" w:hanging="180"/>
              <w:rPr>
                <w:rFonts w:ascii="Calibri" w:hAnsi="Calibri"/>
                <w:i/>
                <w:iCs/>
                <w:color w:val="231F20"/>
              </w:rPr>
            </w:pPr>
            <w:r w:rsidRPr="002A35AF">
              <w:rPr>
                <w:rFonts w:ascii="Calibri" w:hAnsi="Calibri"/>
                <w:i/>
                <w:iCs/>
                <w:color w:val="231F20"/>
              </w:rPr>
              <w:t>There is no evidence of providing choice to students.</w:t>
            </w:r>
          </w:p>
        </w:tc>
      </w:tr>
    </w:tbl>
    <w:p w14:paraId="76460795" w14:textId="48738514" w:rsidR="00182E20" w:rsidRDefault="00182E20"/>
    <w:tbl>
      <w:tblPr>
        <w:tblW w:w="18704" w:type="dxa"/>
        <w:tblCellMar>
          <w:left w:w="0" w:type="dxa"/>
          <w:right w:w="0" w:type="dxa"/>
        </w:tblCellMar>
        <w:tblLook w:val="04A0" w:firstRow="1" w:lastRow="0" w:firstColumn="1" w:lastColumn="0" w:noHBand="0" w:noVBand="1"/>
      </w:tblPr>
      <w:tblGrid>
        <w:gridCol w:w="1925"/>
        <w:gridCol w:w="6437"/>
        <w:gridCol w:w="2520"/>
        <w:gridCol w:w="7822"/>
      </w:tblGrid>
      <w:tr w:rsidR="002A35AF" w14:paraId="37E3E6A2" w14:textId="77777777" w:rsidTr="002A35A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45" w:type="dxa"/>
              <w:bottom w:w="0" w:type="dxa"/>
              <w:right w:w="45" w:type="dxa"/>
            </w:tcMar>
            <w:hideMark/>
          </w:tcPr>
          <w:p w14:paraId="036904B9" w14:textId="77777777" w:rsidR="002A35AF" w:rsidRDefault="002A35AF">
            <w:pPr>
              <w:jc w:val="center"/>
              <w:rPr>
                <w:rFonts w:ascii="Calibri" w:hAnsi="Calibri" w:cs="Calibri"/>
                <w:b/>
                <w:bCs/>
                <w:color w:val="000000"/>
                <w:sz w:val="22"/>
                <w:szCs w:val="22"/>
              </w:rPr>
            </w:pPr>
            <w:r>
              <w:rPr>
                <w:rFonts w:ascii="Calibri" w:hAnsi="Calibri" w:cs="Calibri"/>
                <w:b/>
                <w:bCs/>
                <w:color w:val="000000"/>
                <w:sz w:val="22"/>
                <w:szCs w:val="22"/>
              </w:rPr>
              <w:t>Activity Sequencing</w:t>
            </w:r>
          </w:p>
        </w:tc>
        <w:tc>
          <w:tcPr>
            <w:tcW w:w="6437" w:type="dxa"/>
            <w:tcBorders>
              <w:top w:val="single" w:sz="6" w:space="0" w:color="000000"/>
              <w:left w:val="single" w:sz="6" w:space="0" w:color="CCCCCC"/>
              <w:bottom w:val="single" w:sz="6" w:space="0" w:color="000000"/>
              <w:right w:val="single" w:sz="6" w:space="0" w:color="000000"/>
            </w:tcBorders>
            <w:shd w:val="clear" w:color="auto" w:fill="EFEFEF"/>
            <w:tcMar>
              <w:top w:w="0" w:type="dxa"/>
              <w:left w:w="45" w:type="dxa"/>
              <w:bottom w:w="0" w:type="dxa"/>
              <w:right w:w="45" w:type="dxa"/>
            </w:tcMar>
            <w:hideMark/>
          </w:tcPr>
          <w:p w14:paraId="6EE6D691" w14:textId="77777777" w:rsidR="002A35AF" w:rsidRDefault="002A35AF">
            <w:pPr>
              <w:jc w:val="center"/>
              <w:rPr>
                <w:rFonts w:ascii="Calibri" w:hAnsi="Calibri" w:cs="Calibri"/>
                <w:b/>
                <w:bCs/>
                <w:color w:val="000000"/>
                <w:sz w:val="22"/>
                <w:szCs w:val="22"/>
              </w:rPr>
            </w:pPr>
            <w:r>
              <w:rPr>
                <w:rFonts w:ascii="Calibri" w:hAnsi="Calibri" w:cs="Calibri"/>
                <w:b/>
                <w:bCs/>
                <w:color w:val="000000"/>
                <w:sz w:val="22"/>
                <w:szCs w:val="22"/>
              </w:rPr>
              <w:t>Examples</w:t>
            </w:r>
          </w:p>
        </w:tc>
        <w:tc>
          <w:tcPr>
            <w:tcW w:w="2520" w:type="dxa"/>
            <w:tcBorders>
              <w:top w:val="single" w:sz="6" w:space="0" w:color="000000"/>
              <w:left w:val="single" w:sz="6" w:space="0" w:color="CCCCCC"/>
              <w:bottom w:val="single" w:sz="6" w:space="0" w:color="000000"/>
              <w:right w:val="single" w:sz="6" w:space="0" w:color="000000"/>
            </w:tcBorders>
            <w:shd w:val="clear" w:color="auto" w:fill="EFEFEF"/>
            <w:tcMar>
              <w:top w:w="0" w:type="dxa"/>
              <w:left w:w="45" w:type="dxa"/>
              <w:bottom w:w="0" w:type="dxa"/>
              <w:right w:w="45" w:type="dxa"/>
            </w:tcMar>
            <w:hideMark/>
          </w:tcPr>
          <w:p w14:paraId="28C273B3" w14:textId="77777777" w:rsidR="002A35AF" w:rsidRDefault="002A35AF">
            <w:pPr>
              <w:jc w:val="center"/>
              <w:rPr>
                <w:rFonts w:ascii="Calibri" w:hAnsi="Calibri" w:cs="Calibri"/>
                <w:b/>
                <w:bCs/>
                <w:color w:val="000000"/>
                <w:sz w:val="22"/>
                <w:szCs w:val="22"/>
              </w:rPr>
            </w:pPr>
            <w:r>
              <w:rPr>
                <w:rFonts w:ascii="Calibri" w:hAnsi="Calibri" w:cs="Calibri"/>
                <w:b/>
                <w:bCs/>
                <w:color w:val="000000"/>
                <w:sz w:val="22"/>
                <w:szCs w:val="22"/>
              </w:rPr>
              <w:t>Choice</w:t>
            </w:r>
            <w:r>
              <w:rPr>
                <w:rFonts w:ascii="Calibri" w:hAnsi="Calibri" w:cs="Calibri"/>
                <w:b/>
                <w:bCs/>
                <w:color w:val="000000"/>
                <w:sz w:val="22"/>
                <w:szCs w:val="22"/>
              </w:rPr>
              <w:br/>
              <w:t>(Students choose)</w:t>
            </w:r>
          </w:p>
        </w:tc>
        <w:tc>
          <w:tcPr>
            <w:tcW w:w="7822" w:type="dxa"/>
            <w:tcBorders>
              <w:top w:val="single" w:sz="6" w:space="0" w:color="000000"/>
              <w:left w:val="single" w:sz="6" w:space="0" w:color="CCCCCC"/>
              <w:bottom w:val="single" w:sz="6" w:space="0" w:color="000000"/>
              <w:right w:val="single" w:sz="6" w:space="0" w:color="000000"/>
            </w:tcBorders>
            <w:shd w:val="clear" w:color="auto" w:fill="EFEFEF"/>
            <w:tcMar>
              <w:top w:w="0" w:type="dxa"/>
              <w:left w:w="45" w:type="dxa"/>
              <w:bottom w:w="0" w:type="dxa"/>
              <w:right w:w="45" w:type="dxa"/>
            </w:tcMar>
            <w:hideMark/>
          </w:tcPr>
          <w:p w14:paraId="46DD6E79" w14:textId="77777777" w:rsidR="002A35AF" w:rsidRDefault="002A35AF">
            <w:pPr>
              <w:jc w:val="center"/>
              <w:rPr>
                <w:rFonts w:ascii="Calibri" w:hAnsi="Calibri" w:cs="Calibri"/>
                <w:b/>
                <w:bCs/>
                <w:color w:val="000000"/>
                <w:sz w:val="22"/>
                <w:szCs w:val="22"/>
              </w:rPr>
            </w:pPr>
            <w:r>
              <w:rPr>
                <w:rFonts w:ascii="Calibri" w:hAnsi="Calibri" w:cs="Calibri"/>
                <w:b/>
                <w:bCs/>
                <w:color w:val="000000"/>
                <w:sz w:val="22"/>
                <w:szCs w:val="22"/>
              </w:rPr>
              <w:t>Examples</w:t>
            </w:r>
          </w:p>
        </w:tc>
      </w:tr>
      <w:tr w:rsidR="002A35AF" w14:paraId="0217ADF5" w14:textId="77777777" w:rsidTr="002A35AF">
        <w:trPr>
          <w:trHeight w:val="300"/>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3D13A40D" w14:textId="77777777" w:rsidR="002A35AF" w:rsidRDefault="002A35AF" w:rsidP="002A35AF">
            <w:pPr>
              <w:jc w:val="center"/>
              <w:rPr>
                <w:rFonts w:ascii="Calibri" w:hAnsi="Calibri" w:cs="Calibri"/>
                <w:b/>
                <w:bCs/>
                <w:color w:val="000000"/>
                <w:sz w:val="22"/>
                <w:szCs w:val="22"/>
              </w:rPr>
            </w:pPr>
            <w:r>
              <w:rPr>
                <w:rFonts w:ascii="Calibri" w:hAnsi="Calibri" w:cs="Calibri"/>
                <w:b/>
                <w:bCs/>
                <w:color w:val="000000"/>
                <w:sz w:val="22"/>
                <w:szCs w:val="22"/>
              </w:rPr>
              <w:t xml:space="preserve">Task </w:t>
            </w:r>
            <w:proofErr w:type="spellStart"/>
            <w:r>
              <w:rPr>
                <w:rFonts w:ascii="Calibri" w:hAnsi="Calibri" w:cs="Calibri"/>
                <w:b/>
                <w:bCs/>
                <w:color w:val="000000"/>
                <w:sz w:val="22"/>
                <w:szCs w:val="22"/>
              </w:rPr>
              <w:t>Interspersal</w:t>
            </w:r>
            <w:proofErr w:type="spellEnd"/>
          </w:p>
        </w:tc>
        <w:tc>
          <w:tcPr>
            <w:tcW w:w="643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5896056" w14:textId="77777777" w:rsidR="002A35AF" w:rsidRDefault="002A35AF" w:rsidP="002A35AF">
            <w:pPr>
              <w:jc w:val="center"/>
              <w:rPr>
                <w:rFonts w:ascii="Calibri" w:hAnsi="Calibri" w:cs="Calibri"/>
                <w:color w:val="000000"/>
                <w:sz w:val="22"/>
                <w:szCs w:val="22"/>
              </w:rPr>
            </w:pPr>
            <w:r>
              <w:rPr>
                <w:rFonts w:ascii="Calibri" w:hAnsi="Calibri" w:cs="Calibri"/>
                <w:color w:val="000000"/>
                <w:sz w:val="22"/>
                <w:szCs w:val="22"/>
              </w:rPr>
              <w:t>Plan 1 easy/previously learned task, then new tasks, then easy/previously learned task within the same assignment</w:t>
            </w:r>
          </w:p>
        </w:tc>
        <w:tc>
          <w:tcPr>
            <w:tcW w:w="25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241A65F" w14:textId="77777777" w:rsidR="002A35AF" w:rsidRDefault="002A35AF">
            <w:pPr>
              <w:jc w:val="center"/>
              <w:rPr>
                <w:rFonts w:ascii="Calibri" w:hAnsi="Calibri" w:cs="Calibri"/>
                <w:color w:val="000000"/>
                <w:sz w:val="22"/>
                <w:szCs w:val="22"/>
              </w:rPr>
            </w:pPr>
            <w:r>
              <w:rPr>
                <w:rFonts w:ascii="Calibri" w:hAnsi="Calibri" w:cs="Calibri"/>
                <w:color w:val="000000"/>
                <w:sz w:val="22"/>
                <w:szCs w:val="22"/>
              </w:rPr>
              <w:t>Type of Activity/Task</w:t>
            </w:r>
          </w:p>
        </w:tc>
        <w:tc>
          <w:tcPr>
            <w:tcW w:w="7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B987043" w14:textId="77777777" w:rsidR="002A35AF" w:rsidRDefault="002A35AF">
            <w:pPr>
              <w:jc w:val="center"/>
              <w:rPr>
                <w:rFonts w:ascii="Calibri" w:hAnsi="Calibri" w:cs="Calibri"/>
                <w:color w:val="000000"/>
                <w:sz w:val="22"/>
                <w:szCs w:val="22"/>
              </w:rPr>
            </w:pPr>
            <w:r>
              <w:rPr>
                <w:rFonts w:ascii="Calibri" w:hAnsi="Calibri" w:cs="Calibri"/>
                <w:color w:val="000000"/>
                <w:sz w:val="22"/>
                <w:szCs w:val="22"/>
              </w:rPr>
              <w:t>Menu of assignment options (e.g. draw a diagram vs. write a descriptive paragraph)</w:t>
            </w:r>
          </w:p>
        </w:tc>
      </w:tr>
      <w:tr w:rsidR="002A35AF" w14:paraId="0B20CFD8" w14:textId="77777777" w:rsidTr="002A35AF">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1794DE5" w14:textId="77777777" w:rsidR="002A35AF" w:rsidRDefault="002A35AF">
            <w:pPr>
              <w:rPr>
                <w:rFonts w:ascii="Calibri" w:hAnsi="Calibri" w:cs="Calibri"/>
                <w:b/>
                <w:bCs/>
                <w:color w:val="000000"/>
                <w:sz w:val="22"/>
                <w:szCs w:val="22"/>
              </w:rPr>
            </w:pPr>
          </w:p>
        </w:tc>
        <w:tc>
          <w:tcPr>
            <w:tcW w:w="6437" w:type="dxa"/>
            <w:vMerge/>
            <w:tcBorders>
              <w:top w:val="single" w:sz="6" w:space="0" w:color="CCCCCC"/>
              <w:left w:val="single" w:sz="6" w:space="0" w:color="CCCCCC"/>
              <w:bottom w:val="single" w:sz="6" w:space="0" w:color="000000"/>
              <w:right w:val="single" w:sz="6" w:space="0" w:color="000000"/>
            </w:tcBorders>
            <w:vAlign w:val="center"/>
            <w:hideMark/>
          </w:tcPr>
          <w:p w14:paraId="05AE2563" w14:textId="77777777" w:rsidR="002A35AF" w:rsidRDefault="002A35AF">
            <w:pPr>
              <w:rPr>
                <w:rFonts w:ascii="Calibri" w:hAnsi="Calibri" w:cs="Calibri"/>
                <w:color w:val="000000"/>
                <w:sz w:val="22"/>
                <w:szCs w:val="22"/>
              </w:rPr>
            </w:pPr>
          </w:p>
        </w:tc>
        <w:tc>
          <w:tcPr>
            <w:tcW w:w="25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04DCED42" w14:textId="77777777" w:rsidR="002A35AF" w:rsidRDefault="002A35AF">
            <w:pPr>
              <w:jc w:val="center"/>
              <w:rPr>
                <w:rFonts w:ascii="Calibri" w:hAnsi="Calibri" w:cs="Calibri"/>
                <w:color w:val="000000"/>
                <w:sz w:val="22"/>
                <w:szCs w:val="22"/>
              </w:rPr>
            </w:pPr>
            <w:r>
              <w:rPr>
                <w:rFonts w:ascii="Calibri" w:hAnsi="Calibri" w:cs="Calibri"/>
                <w:color w:val="000000"/>
                <w:sz w:val="22"/>
                <w:szCs w:val="22"/>
              </w:rPr>
              <w:t>Order of Tasks</w:t>
            </w:r>
          </w:p>
        </w:tc>
        <w:tc>
          <w:tcPr>
            <w:tcW w:w="7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A86A97C" w14:textId="77777777" w:rsidR="002A35AF" w:rsidRDefault="002A35AF">
            <w:pPr>
              <w:jc w:val="center"/>
              <w:rPr>
                <w:rFonts w:ascii="Calibri" w:hAnsi="Calibri" w:cs="Calibri"/>
                <w:color w:val="000000"/>
                <w:sz w:val="22"/>
                <w:szCs w:val="22"/>
              </w:rPr>
            </w:pPr>
            <w:r>
              <w:rPr>
                <w:rFonts w:ascii="Calibri" w:hAnsi="Calibri" w:cs="Calibri"/>
                <w:color w:val="000000"/>
                <w:sz w:val="22"/>
                <w:szCs w:val="22"/>
              </w:rPr>
              <w:t>3 tasks are assigned, student selects which to complete first</w:t>
            </w:r>
          </w:p>
        </w:tc>
      </w:tr>
      <w:tr w:rsidR="002A35AF" w14:paraId="2812B536" w14:textId="77777777" w:rsidTr="002A35AF">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4D24420" w14:textId="77777777" w:rsidR="002A35AF" w:rsidRDefault="002A35AF">
            <w:pPr>
              <w:rPr>
                <w:rFonts w:ascii="Calibri" w:hAnsi="Calibri" w:cs="Calibri"/>
                <w:b/>
                <w:bCs/>
                <w:color w:val="000000"/>
                <w:sz w:val="22"/>
                <w:szCs w:val="22"/>
              </w:rPr>
            </w:pPr>
          </w:p>
        </w:tc>
        <w:tc>
          <w:tcPr>
            <w:tcW w:w="6437" w:type="dxa"/>
            <w:vMerge/>
            <w:tcBorders>
              <w:top w:val="single" w:sz="6" w:space="0" w:color="CCCCCC"/>
              <w:left w:val="single" w:sz="6" w:space="0" w:color="CCCCCC"/>
              <w:bottom w:val="single" w:sz="6" w:space="0" w:color="000000"/>
              <w:right w:val="single" w:sz="6" w:space="0" w:color="000000"/>
            </w:tcBorders>
            <w:vAlign w:val="center"/>
            <w:hideMark/>
          </w:tcPr>
          <w:p w14:paraId="118C2B03" w14:textId="77777777" w:rsidR="002A35AF" w:rsidRDefault="002A35AF">
            <w:pPr>
              <w:rPr>
                <w:rFonts w:ascii="Calibri" w:hAnsi="Calibri" w:cs="Calibri"/>
                <w:color w:val="000000"/>
                <w:sz w:val="22"/>
                <w:szCs w:val="22"/>
              </w:rPr>
            </w:pPr>
          </w:p>
        </w:tc>
        <w:tc>
          <w:tcPr>
            <w:tcW w:w="25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95ACC16" w14:textId="77777777" w:rsidR="002A35AF" w:rsidRDefault="002A35AF">
            <w:pPr>
              <w:jc w:val="center"/>
              <w:rPr>
                <w:rFonts w:ascii="Calibri" w:hAnsi="Calibri" w:cs="Calibri"/>
                <w:color w:val="000000"/>
                <w:sz w:val="22"/>
                <w:szCs w:val="22"/>
              </w:rPr>
            </w:pPr>
            <w:r>
              <w:rPr>
                <w:rFonts w:ascii="Calibri" w:hAnsi="Calibri" w:cs="Calibri"/>
                <w:color w:val="000000"/>
                <w:sz w:val="22"/>
                <w:szCs w:val="22"/>
              </w:rPr>
              <w:t>Kinds of Materials</w:t>
            </w:r>
          </w:p>
        </w:tc>
        <w:tc>
          <w:tcPr>
            <w:tcW w:w="7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3B543219" w14:textId="66346166" w:rsidR="002A35AF" w:rsidRDefault="002A35AF">
            <w:pPr>
              <w:jc w:val="center"/>
              <w:rPr>
                <w:rFonts w:ascii="Calibri" w:hAnsi="Calibri" w:cs="Calibri"/>
                <w:color w:val="000000"/>
                <w:sz w:val="22"/>
                <w:szCs w:val="22"/>
              </w:rPr>
            </w:pPr>
            <w:r>
              <w:rPr>
                <w:rFonts w:ascii="Calibri" w:hAnsi="Calibri" w:cs="Calibri"/>
                <w:color w:val="000000"/>
                <w:sz w:val="22"/>
                <w:szCs w:val="22"/>
              </w:rPr>
              <w:t>Keyboarding vs. pencil/paper; Purple ink vs. pencil</w:t>
            </w:r>
            <w:r w:rsidR="00C01240">
              <w:rPr>
                <w:rFonts w:ascii="Calibri" w:hAnsi="Calibri" w:cs="Calibri"/>
                <w:color w:val="000000"/>
                <w:sz w:val="22"/>
                <w:szCs w:val="22"/>
              </w:rPr>
              <w:t>; use of technology</w:t>
            </w:r>
          </w:p>
        </w:tc>
      </w:tr>
      <w:tr w:rsidR="002A35AF" w14:paraId="41BAB964" w14:textId="77777777" w:rsidTr="002A35AF">
        <w:trPr>
          <w:trHeight w:val="300"/>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hideMark/>
          </w:tcPr>
          <w:p w14:paraId="70BEA112" w14:textId="77777777" w:rsidR="002A35AF" w:rsidRDefault="002A35AF" w:rsidP="002A35AF">
            <w:pPr>
              <w:jc w:val="center"/>
              <w:rPr>
                <w:rFonts w:ascii="Calibri" w:hAnsi="Calibri" w:cs="Calibri"/>
                <w:b/>
                <w:bCs/>
                <w:color w:val="000000"/>
                <w:sz w:val="22"/>
                <w:szCs w:val="22"/>
              </w:rPr>
            </w:pPr>
            <w:r>
              <w:rPr>
                <w:rFonts w:ascii="Calibri" w:hAnsi="Calibri" w:cs="Calibri"/>
                <w:b/>
                <w:bCs/>
                <w:color w:val="000000"/>
                <w:sz w:val="22"/>
                <w:szCs w:val="22"/>
              </w:rPr>
              <w:t>Behavioral Momentum</w:t>
            </w:r>
          </w:p>
        </w:tc>
        <w:tc>
          <w:tcPr>
            <w:tcW w:w="6437" w:type="dxa"/>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C36222E" w14:textId="77777777" w:rsidR="002A35AF" w:rsidRDefault="002A35AF" w:rsidP="002A35AF">
            <w:pPr>
              <w:jc w:val="center"/>
              <w:rPr>
                <w:rFonts w:ascii="Calibri" w:hAnsi="Calibri" w:cs="Calibri"/>
                <w:color w:val="000000"/>
                <w:sz w:val="22"/>
                <w:szCs w:val="22"/>
              </w:rPr>
            </w:pPr>
            <w:r>
              <w:rPr>
                <w:rFonts w:ascii="Calibri" w:hAnsi="Calibri" w:cs="Calibri"/>
                <w:color w:val="000000"/>
                <w:sz w:val="22"/>
                <w:szCs w:val="22"/>
              </w:rPr>
              <w:t>Plan 2 very easy tasks, then 2 tasks that are a little more difficult, then 2 newly learned/most difficult tasks within the same assignment</w:t>
            </w:r>
          </w:p>
        </w:tc>
        <w:tc>
          <w:tcPr>
            <w:tcW w:w="25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23CA1541" w14:textId="77777777" w:rsidR="002A35AF" w:rsidRDefault="002A35AF">
            <w:pPr>
              <w:jc w:val="center"/>
              <w:rPr>
                <w:rFonts w:ascii="Calibri" w:hAnsi="Calibri" w:cs="Calibri"/>
                <w:color w:val="000000"/>
                <w:sz w:val="22"/>
                <w:szCs w:val="22"/>
              </w:rPr>
            </w:pPr>
            <w:r>
              <w:rPr>
                <w:rFonts w:ascii="Calibri" w:hAnsi="Calibri" w:cs="Calibri"/>
                <w:color w:val="000000"/>
                <w:sz w:val="22"/>
                <w:szCs w:val="22"/>
              </w:rPr>
              <w:t>Work Group</w:t>
            </w:r>
          </w:p>
        </w:tc>
        <w:tc>
          <w:tcPr>
            <w:tcW w:w="7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1A9E3096" w14:textId="77777777" w:rsidR="002A35AF" w:rsidRDefault="002A35AF">
            <w:pPr>
              <w:jc w:val="center"/>
              <w:rPr>
                <w:rFonts w:ascii="Calibri" w:hAnsi="Calibri" w:cs="Calibri"/>
                <w:color w:val="000000"/>
                <w:sz w:val="22"/>
                <w:szCs w:val="22"/>
              </w:rPr>
            </w:pPr>
            <w:r>
              <w:rPr>
                <w:rFonts w:ascii="Calibri" w:hAnsi="Calibri" w:cs="Calibri"/>
                <w:color w:val="000000"/>
                <w:sz w:val="22"/>
                <w:szCs w:val="22"/>
              </w:rPr>
              <w:t>Choose to complete a task with a partner, within a group or individually</w:t>
            </w:r>
          </w:p>
        </w:tc>
      </w:tr>
      <w:tr w:rsidR="002A35AF" w14:paraId="1BE5FB6F" w14:textId="77777777" w:rsidTr="002A35AF">
        <w:trPr>
          <w:trHeight w:val="30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367156F" w14:textId="77777777" w:rsidR="002A35AF" w:rsidRDefault="002A35AF">
            <w:pPr>
              <w:rPr>
                <w:rFonts w:ascii="Calibri" w:hAnsi="Calibri" w:cs="Calibri"/>
                <w:b/>
                <w:bCs/>
                <w:color w:val="000000"/>
                <w:sz w:val="22"/>
                <w:szCs w:val="22"/>
              </w:rPr>
            </w:pPr>
          </w:p>
        </w:tc>
        <w:tc>
          <w:tcPr>
            <w:tcW w:w="6437" w:type="dxa"/>
            <w:vMerge/>
            <w:tcBorders>
              <w:top w:val="single" w:sz="6" w:space="0" w:color="CCCCCC"/>
              <w:left w:val="single" w:sz="6" w:space="0" w:color="CCCCCC"/>
              <w:bottom w:val="single" w:sz="6" w:space="0" w:color="000000"/>
              <w:right w:val="single" w:sz="6" w:space="0" w:color="000000"/>
            </w:tcBorders>
            <w:vAlign w:val="center"/>
            <w:hideMark/>
          </w:tcPr>
          <w:p w14:paraId="14AE1094" w14:textId="77777777" w:rsidR="002A35AF" w:rsidRDefault="002A35AF">
            <w:pPr>
              <w:rPr>
                <w:rFonts w:ascii="Calibri" w:hAnsi="Calibri" w:cs="Calibri"/>
                <w:color w:val="000000"/>
                <w:sz w:val="22"/>
                <w:szCs w:val="22"/>
              </w:rPr>
            </w:pPr>
          </w:p>
        </w:tc>
        <w:tc>
          <w:tcPr>
            <w:tcW w:w="25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4BEBBA7" w14:textId="77777777" w:rsidR="002A35AF" w:rsidRDefault="002A35AF">
            <w:pPr>
              <w:jc w:val="center"/>
              <w:rPr>
                <w:rFonts w:ascii="Calibri" w:hAnsi="Calibri" w:cs="Calibri"/>
                <w:color w:val="000000"/>
                <w:sz w:val="22"/>
                <w:szCs w:val="22"/>
              </w:rPr>
            </w:pPr>
            <w:r>
              <w:rPr>
                <w:rFonts w:ascii="Calibri" w:hAnsi="Calibri" w:cs="Calibri"/>
                <w:color w:val="000000"/>
                <w:sz w:val="22"/>
                <w:szCs w:val="22"/>
              </w:rPr>
              <w:t>Location</w:t>
            </w:r>
          </w:p>
        </w:tc>
        <w:tc>
          <w:tcPr>
            <w:tcW w:w="78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5431F738" w14:textId="77777777" w:rsidR="002A35AF" w:rsidRDefault="002A35AF">
            <w:pPr>
              <w:jc w:val="center"/>
              <w:rPr>
                <w:rFonts w:ascii="Calibri" w:hAnsi="Calibri" w:cs="Calibri"/>
                <w:color w:val="000000"/>
                <w:sz w:val="22"/>
                <w:szCs w:val="22"/>
              </w:rPr>
            </w:pPr>
            <w:r>
              <w:rPr>
                <w:rFonts w:ascii="Calibri" w:hAnsi="Calibri" w:cs="Calibri"/>
                <w:color w:val="000000"/>
                <w:sz w:val="22"/>
                <w:szCs w:val="22"/>
              </w:rPr>
              <w:t>Complete a task at student desk or study center</w:t>
            </w:r>
          </w:p>
        </w:tc>
      </w:tr>
    </w:tbl>
    <w:p w14:paraId="12C53B1E" w14:textId="77777777" w:rsidR="002A35AF" w:rsidRDefault="002A35AF"/>
    <w:sectPr w:rsidR="002A35AF" w:rsidSect="00AF0B2D">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64286"/>
    <w:multiLevelType w:val="hybridMultilevel"/>
    <w:tmpl w:val="A6C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B2D"/>
    <w:rsid w:val="000B2557"/>
    <w:rsid w:val="00182E20"/>
    <w:rsid w:val="002A35AF"/>
    <w:rsid w:val="002D1DB3"/>
    <w:rsid w:val="002F6E6C"/>
    <w:rsid w:val="00521C74"/>
    <w:rsid w:val="006E3EED"/>
    <w:rsid w:val="006F02AA"/>
    <w:rsid w:val="00735E93"/>
    <w:rsid w:val="00746834"/>
    <w:rsid w:val="00754945"/>
    <w:rsid w:val="0088740B"/>
    <w:rsid w:val="00996376"/>
    <w:rsid w:val="00A73036"/>
    <w:rsid w:val="00AF0B2D"/>
    <w:rsid w:val="00C01240"/>
    <w:rsid w:val="00CF303A"/>
    <w:rsid w:val="00C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8E585"/>
  <w14:defaultImageDpi w14:val="32767"/>
  <w15:chartTrackingRefBased/>
  <w15:docId w15:val="{FBE74D3A-BD94-7F40-B656-C0E6280D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35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0B2D"/>
  </w:style>
  <w:style w:type="paragraph" w:styleId="ListParagraph">
    <w:name w:val="List Paragraph"/>
    <w:basedOn w:val="Normal"/>
    <w:uiPriority w:val="34"/>
    <w:qFormat/>
    <w:rsid w:val="002A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2221">
      <w:bodyDiv w:val="1"/>
      <w:marLeft w:val="0"/>
      <w:marRight w:val="0"/>
      <w:marTop w:val="0"/>
      <w:marBottom w:val="0"/>
      <w:divBdr>
        <w:top w:val="none" w:sz="0" w:space="0" w:color="auto"/>
        <w:left w:val="none" w:sz="0" w:space="0" w:color="auto"/>
        <w:bottom w:val="none" w:sz="0" w:space="0" w:color="auto"/>
        <w:right w:val="none" w:sz="0" w:space="0" w:color="auto"/>
      </w:divBdr>
    </w:div>
    <w:div w:id="2054428281">
      <w:bodyDiv w:val="1"/>
      <w:marLeft w:val="0"/>
      <w:marRight w:val="0"/>
      <w:marTop w:val="0"/>
      <w:marBottom w:val="0"/>
      <w:divBdr>
        <w:top w:val="none" w:sz="0" w:space="0" w:color="auto"/>
        <w:left w:val="none" w:sz="0" w:space="0" w:color="auto"/>
        <w:bottom w:val="none" w:sz="0" w:space="0" w:color="auto"/>
        <w:right w:val="none" w:sz="0" w:space="0" w:color="auto"/>
      </w:divBdr>
      <w:divsChild>
        <w:div w:id="567804092">
          <w:marLeft w:val="0"/>
          <w:marRight w:val="0"/>
          <w:marTop w:val="0"/>
          <w:marBottom w:val="0"/>
          <w:divBdr>
            <w:top w:val="none" w:sz="0" w:space="0" w:color="auto"/>
            <w:left w:val="none" w:sz="0" w:space="0" w:color="auto"/>
            <w:bottom w:val="none" w:sz="0" w:space="0" w:color="auto"/>
            <w:right w:val="none" w:sz="0" w:space="0" w:color="auto"/>
          </w:divBdr>
        </w:div>
        <w:div w:id="886454968">
          <w:marLeft w:val="0"/>
          <w:marRight w:val="0"/>
          <w:marTop w:val="0"/>
          <w:marBottom w:val="0"/>
          <w:divBdr>
            <w:top w:val="none" w:sz="0" w:space="0" w:color="auto"/>
            <w:left w:val="none" w:sz="0" w:space="0" w:color="auto"/>
            <w:bottom w:val="none" w:sz="0" w:space="0" w:color="auto"/>
            <w:right w:val="none" w:sz="0" w:space="0" w:color="auto"/>
          </w:divBdr>
        </w:div>
        <w:div w:id="729881613">
          <w:marLeft w:val="0"/>
          <w:marRight w:val="0"/>
          <w:marTop w:val="0"/>
          <w:marBottom w:val="0"/>
          <w:divBdr>
            <w:top w:val="none" w:sz="0" w:space="0" w:color="auto"/>
            <w:left w:val="none" w:sz="0" w:space="0" w:color="auto"/>
            <w:bottom w:val="none" w:sz="0" w:space="0" w:color="auto"/>
            <w:right w:val="none" w:sz="0" w:space="0" w:color="auto"/>
          </w:divBdr>
        </w:div>
        <w:div w:id="98855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2019-05-24T23:34:00Z</dcterms:created>
  <dcterms:modified xsi:type="dcterms:W3CDTF">2019-05-25T14:30:00Z</dcterms:modified>
</cp:coreProperties>
</file>