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Spacing w:w="0" w:type="dxa"/>
        <w:tblCellMar>
          <w:left w:w="0" w:type="dxa"/>
          <w:right w:w="0" w:type="dxa"/>
        </w:tblCellMar>
        <w:tblLook w:val="04A0" w:firstRow="1" w:lastRow="0" w:firstColumn="1" w:lastColumn="0" w:noHBand="0" w:noVBand="1"/>
      </w:tblPr>
      <w:tblGrid>
        <w:gridCol w:w="272"/>
        <w:gridCol w:w="2999"/>
        <w:gridCol w:w="4266"/>
        <w:gridCol w:w="4084"/>
        <w:gridCol w:w="3723"/>
        <w:gridCol w:w="3346"/>
      </w:tblGrid>
      <w:tr w:rsidR="001C535E" w:rsidRPr="001C535E" w14:paraId="4FDAA28B" w14:textId="77777777" w:rsidTr="001C535E">
        <w:trPr>
          <w:trHeight w:val="285"/>
          <w:tblCellSpacing w:w="0" w:type="dxa"/>
        </w:trPr>
        <w:tc>
          <w:tcPr>
            <w:tcW w:w="0" w:type="auto"/>
            <w:gridSpan w:val="6"/>
            <w:tcBorders>
              <w:top w:val="single" w:sz="12"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hideMark/>
          </w:tcPr>
          <w:p w14:paraId="566084FC" w14:textId="77777777" w:rsidR="001C535E" w:rsidRPr="001C535E" w:rsidRDefault="001C535E" w:rsidP="001C535E">
            <w:pPr>
              <w:jc w:val="center"/>
              <w:rPr>
                <w:rFonts w:ascii="Calibri" w:eastAsia="Times New Roman" w:hAnsi="Calibri" w:cs="Calibri"/>
                <w:b/>
                <w:bCs/>
                <w:color w:val="000000"/>
                <w:sz w:val="20"/>
                <w:szCs w:val="20"/>
              </w:rPr>
            </w:pPr>
            <w:r w:rsidRPr="001C535E">
              <w:rPr>
                <w:rFonts w:ascii="Calibri" w:eastAsia="Times New Roman" w:hAnsi="Calibri" w:cs="Calibri"/>
                <w:b/>
                <w:bCs/>
                <w:color w:val="000000"/>
                <w:sz w:val="20"/>
                <w:szCs w:val="20"/>
              </w:rPr>
              <w:t>Missouri SW-PBS ETLP Practice Profile</w:t>
            </w:r>
          </w:p>
        </w:tc>
      </w:tr>
      <w:tr w:rsidR="001C535E" w:rsidRPr="001C535E" w14:paraId="72A08390" w14:textId="77777777" w:rsidTr="001C535E">
        <w:trPr>
          <w:trHeight w:val="540"/>
          <w:tblCellSpacing w:w="0" w:type="dxa"/>
        </w:trPr>
        <w:tc>
          <w:tcPr>
            <w:tcW w:w="0" w:type="auto"/>
            <w:gridSpan w:val="6"/>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19A9706" w14:textId="77777777" w:rsidR="001C535E" w:rsidRPr="001C535E" w:rsidRDefault="001C535E" w:rsidP="001C535E">
            <w:pPr>
              <w:jc w:val="center"/>
              <w:rPr>
                <w:rFonts w:ascii="Calibri" w:eastAsia="Times New Roman" w:hAnsi="Calibri" w:cs="Calibri"/>
                <w:b/>
                <w:bCs/>
                <w:color w:val="000000"/>
                <w:sz w:val="36"/>
                <w:szCs w:val="36"/>
              </w:rPr>
            </w:pPr>
            <w:r w:rsidRPr="001C535E">
              <w:rPr>
                <w:rFonts w:ascii="Calibri" w:eastAsia="Times New Roman" w:hAnsi="Calibri" w:cs="Calibri"/>
                <w:b/>
                <w:bCs/>
                <w:color w:val="000000"/>
                <w:sz w:val="36"/>
                <w:szCs w:val="36"/>
              </w:rPr>
              <w:t>PRACTICE: A continuum or menu of strategies to discourage unexpected behavior has been developed.</w:t>
            </w:r>
          </w:p>
        </w:tc>
      </w:tr>
      <w:tr w:rsidR="001C535E" w:rsidRPr="001C535E" w14:paraId="56047D19" w14:textId="77777777" w:rsidTr="001C535E">
        <w:trPr>
          <w:trHeight w:val="300"/>
          <w:tblCellSpacing w:w="0" w:type="dxa"/>
        </w:trPr>
        <w:tc>
          <w:tcPr>
            <w:tcW w:w="0" w:type="auto"/>
            <w:gridSpan w:val="6"/>
            <w:tcBorders>
              <w:left w:val="single" w:sz="12" w:space="0" w:color="000000"/>
              <w:bottom w:val="single" w:sz="12" w:space="0" w:color="000000"/>
              <w:right w:val="single" w:sz="12" w:space="0" w:color="000000"/>
            </w:tcBorders>
            <w:shd w:val="clear" w:color="auto" w:fill="EFEFEF"/>
            <w:tcMar>
              <w:top w:w="0" w:type="dxa"/>
              <w:left w:w="45" w:type="dxa"/>
              <w:bottom w:w="0" w:type="dxa"/>
              <w:right w:w="45" w:type="dxa"/>
            </w:tcMar>
            <w:hideMark/>
          </w:tcPr>
          <w:p w14:paraId="12E428F8" w14:textId="77777777" w:rsidR="001C535E" w:rsidRPr="001C535E" w:rsidRDefault="001C535E" w:rsidP="001C535E">
            <w:pPr>
              <w:jc w:val="center"/>
              <w:rPr>
                <w:rFonts w:ascii="Calibri" w:eastAsia="Times New Roman" w:hAnsi="Calibri" w:cs="Calibri"/>
                <w:b/>
                <w:bCs/>
                <w:color w:val="000000"/>
                <w:sz w:val="36"/>
                <w:szCs w:val="36"/>
              </w:rPr>
            </w:pPr>
            <w:r w:rsidRPr="001C535E">
              <w:rPr>
                <w:rFonts w:ascii="Calibri" w:eastAsia="Times New Roman" w:hAnsi="Calibri" w:cs="Calibri"/>
                <w:b/>
                <w:bCs/>
                <w:color w:val="000000"/>
                <w:sz w:val="36"/>
                <w:szCs w:val="36"/>
              </w:rPr>
              <w:t>Discouraging Unexpected Behavior</w:t>
            </w:r>
          </w:p>
        </w:tc>
      </w:tr>
      <w:tr w:rsidR="000B160D" w:rsidRPr="001C535E" w14:paraId="3C87BC60" w14:textId="77777777" w:rsidTr="001C535E">
        <w:trPr>
          <w:trHeight w:val="690"/>
          <w:tblCellSpacing w:w="0" w:type="dxa"/>
        </w:trPr>
        <w:tc>
          <w:tcPr>
            <w:tcW w:w="0" w:type="auto"/>
            <w:gridSpan w:val="2"/>
            <w:tcBorders>
              <w:left w:val="single" w:sz="12" w:space="0" w:color="000000"/>
              <w:bottom w:val="single" w:sz="6" w:space="0" w:color="auto"/>
              <w:right w:val="single" w:sz="12" w:space="0" w:color="000000"/>
            </w:tcBorders>
            <w:shd w:val="clear" w:color="auto" w:fill="FFFFFF"/>
            <w:tcMar>
              <w:top w:w="0" w:type="dxa"/>
              <w:left w:w="45" w:type="dxa"/>
              <w:bottom w:w="0" w:type="dxa"/>
              <w:right w:w="45" w:type="dxa"/>
            </w:tcMar>
            <w:vAlign w:val="center"/>
            <w:hideMark/>
          </w:tcPr>
          <w:p w14:paraId="053FFB1B" w14:textId="77777777" w:rsidR="001C535E" w:rsidRPr="001C535E" w:rsidRDefault="001C535E" w:rsidP="001C535E">
            <w:pPr>
              <w:jc w:val="center"/>
              <w:rPr>
                <w:rFonts w:ascii="Calibri" w:eastAsia="Times New Roman" w:hAnsi="Calibri" w:cs="Calibri"/>
                <w:b/>
                <w:bCs/>
                <w:color w:val="000000"/>
              </w:rPr>
            </w:pPr>
            <w:r w:rsidRPr="001C535E">
              <w:rPr>
                <w:rFonts w:ascii="Calibri" w:eastAsia="Times New Roman" w:hAnsi="Calibri" w:cs="Calibri"/>
                <w:b/>
                <w:bCs/>
                <w:color w:val="000000"/>
              </w:rPr>
              <w:t>Essential Functions</w:t>
            </w:r>
          </w:p>
        </w:tc>
        <w:tc>
          <w:tcPr>
            <w:tcW w:w="0" w:type="auto"/>
            <w:tcBorders>
              <w:bottom w:val="single" w:sz="6" w:space="0" w:color="auto"/>
              <w:right w:val="single" w:sz="12" w:space="0" w:color="000000"/>
            </w:tcBorders>
            <w:shd w:val="clear" w:color="auto" w:fill="CFE2F3"/>
            <w:tcMar>
              <w:top w:w="0" w:type="dxa"/>
              <w:left w:w="45" w:type="dxa"/>
              <w:bottom w:w="0" w:type="dxa"/>
              <w:right w:w="45" w:type="dxa"/>
            </w:tcMar>
            <w:vAlign w:val="center"/>
            <w:hideMark/>
          </w:tcPr>
          <w:p w14:paraId="0290F82E" w14:textId="77777777" w:rsidR="001C535E" w:rsidRPr="001C535E" w:rsidRDefault="001C535E" w:rsidP="001C535E">
            <w:pPr>
              <w:jc w:val="center"/>
              <w:rPr>
                <w:rFonts w:ascii="Calibri" w:eastAsia="Times New Roman" w:hAnsi="Calibri" w:cs="Calibri"/>
                <w:b/>
                <w:bCs/>
                <w:color w:val="000000"/>
              </w:rPr>
            </w:pPr>
            <w:r w:rsidRPr="001C535E">
              <w:rPr>
                <w:rFonts w:ascii="Calibri" w:eastAsia="Times New Roman" w:hAnsi="Calibri" w:cs="Calibri"/>
                <w:b/>
                <w:bCs/>
                <w:color w:val="000000"/>
              </w:rPr>
              <w:t>Exemplary/ Ideal Implementation</w:t>
            </w:r>
          </w:p>
        </w:tc>
        <w:tc>
          <w:tcPr>
            <w:tcW w:w="0" w:type="auto"/>
            <w:tcBorders>
              <w:bottom w:val="single" w:sz="6" w:space="0" w:color="auto"/>
              <w:right w:val="single" w:sz="12" w:space="0" w:color="000000"/>
            </w:tcBorders>
            <w:shd w:val="clear" w:color="auto" w:fill="D9EAD3"/>
            <w:tcMar>
              <w:top w:w="0" w:type="dxa"/>
              <w:left w:w="45" w:type="dxa"/>
              <w:bottom w:w="0" w:type="dxa"/>
              <w:right w:w="45" w:type="dxa"/>
            </w:tcMar>
            <w:vAlign w:val="center"/>
            <w:hideMark/>
          </w:tcPr>
          <w:p w14:paraId="0E8DA720" w14:textId="77777777" w:rsidR="001C535E" w:rsidRPr="001C535E" w:rsidRDefault="001C535E" w:rsidP="001C535E">
            <w:pPr>
              <w:jc w:val="center"/>
              <w:rPr>
                <w:rFonts w:ascii="Calibri" w:eastAsia="Times New Roman" w:hAnsi="Calibri" w:cs="Calibri"/>
                <w:b/>
                <w:bCs/>
                <w:color w:val="000000"/>
              </w:rPr>
            </w:pPr>
            <w:r w:rsidRPr="001C535E">
              <w:rPr>
                <w:rFonts w:ascii="Calibri" w:eastAsia="Times New Roman" w:hAnsi="Calibri" w:cs="Calibri"/>
                <w:b/>
                <w:bCs/>
                <w:color w:val="000000"/>
              </w:rPr>
              <w:t>Proficient</w:t>
            </w:r>
          </w:p>
        </w:tc>
        <w:tc>
          <w:tcPr>
            <w:tcW w:w="0" w:type="auto"/>
            <w:tcBorders>
              <w:bottom w:val="single" w:sz="6" w:space="0" w:color="auto"/>
              <w:right w:val="single" w:sz="12" w:space="0" w:color="000000"/>
            </w:tcBorders>
            <w:shd w:val="clear" w:color="auto" w:fill="FFF2CC"/>
            <w:tcMar>
              <w:top w:w="0" w:type="dxa"/>
              <w:left w:w="45" w:type="dxa"/>
              <w:bottom w:w="0" w:type="dxa"/>
              <w:right w:w="45" w:type="dxa"/>
            </w:tcMar>
            <w:vAlign w:val="center"/>
            <w:hideMark/>
          </w:tcPr>
          <w:p w14:paraId="6B5122C2" w14:textId="77777777" w:rsidR="001C535E" w:rsidRPr="001C535E" w:rsidRDefault="001C535E" w:rsidP="001C535E">
            <w:pPr>
              <w:jc w:val="center"/>
              <w:rPr>
                <w:rFonts w:ascii="Calibri" w:eastAsia="Times New Roman" w:hAnsi="Calibri" w:cs="Calibri"/>
                <w:b/>
                <w:bCs/>
                <w:color w:val="000000"/>
              </w:rPr>
            </w:pPr>
            <w:r w:rsidRPr="001C535E">
              <w:rPr>
                <w:rFonts w:ascii="Calibri" w:eastAsia="Times New Roman" w:hAnsi="Calibri" w:cs="Calibri"/>
                <w:b/>
                <w:bCs/>
                <w:color w:val="000000"/>
              </w:rPr>
              <w:t>Close to Proficient </w:t>
            </w:r>
          </w:p>
        </w:tc>
        <w:tc>
          <w:tcPr>
            <w:tcW w:w="0" w:type="auto"/>
            <w:tcBorders>
              <w:bottom w:val="single" w:sz="6" w:space="0" w:color="auto"/>
              <w:right w:val="single" w:sz="12" w:space="0" w:color="000000"/>
            </w:tcBorders>
            <w:shd w:val="clear" w:color="auto" w:fill="F4CCCC"/>
            <w:tcMar>
              <w:top w:w="0" w:type="dxa"/>
              <w:left w:w="45" w:type="dxa"/>
              <w:bottom w:w="0" w:type="dxa"/>
              <w:right w:w="45" w:type="dxa"/>
            </w:tcMar>
            <w:vAlign w:val="center"/>
            <w:hideMark/>
          </w:tcPr>
          <w:p w14:paraId="22AF5CCC" w14:textId="77777777" w:rsidR="001C535E" w:rsidRPr="001C535E" w:rsidRDefault="001C535E" w:rsidP="001C535E">
            <w:pPr>
              <w:jc w:val="center"/>
              <w:rPr>
                <w:rFonts w:ascii="Calibri" w:eastAsia="Times New Roman" w:hAnsi="Calibri" w:cs="Calibri"/>
                <w:b/>
                <w:bCs/>
                <w:color w:val="000000"/>
              </w:rPr>
            </w:pPr>
            <w:r w:rsidRPr="001C535E">
              <w:rPr>
                <w:rFonts w:ascii="Calibri" w:eastAsia="Times New Roman" w:hAnsi="Calibri" w:cs="Calibri"/>
                <w:b/>
                <w:bCs/>
                <w:color w:val="000000"/>
              </w:rPr>
              <w:t>Far from Proficient</w:t>
            </w:r>
          </w:p>
        </w:tc>
      </w:tr>
      <w:tr w:rsidR="001C535E" w:rsidRPr="001C535E" w14:paraId="3AB60D61" w14:textId="77777777" w:rsidTr="001C535E">
        <w:trPr>
          <w:trHeight w:val="300"/>
          <w:tblCellSpacing w:w="0" w:type="dxa"/>
        </w:trPr>
        <w:tc>
          <w:tcPr>
            <w:tcW w:w="0" w:type="auto"/>
            <w:tcBorders>
              <w:left w:val="single" w:sz="12" w:space="0" w:color="000000"/>
              <w:bottom w:val="single" w:sz="12" w:space="0" w:color="000000"/>
              <w:right w:val="single" w:sz="6" w:space="0" w:color="auto"/>
            </w:tcBorders>
            <w:shd w:val="clear" w:color="auto" w:fill="FFFFFF"/>
            <w:tcMar>
              <w:top w:w="0" w:type="dxa"/>
              <w:left w:w="45" w:type="dxa"/>
              <w:bottom w:w="0" w:type="dxa"/>
              <w:right w:w="45" w:type="dxa"/>
            </w:tcMar>
            <w:hideMark/>
          </w:tcPr>
          <w:p w14:paraId="3E52868B" w14:textId="77777777" w:rsidR="001C535E" w:rsidRPr="001C535E" w:rsidRDefault="001C535E" w:rsidP="001C535E">
            <w:pPr>
              <w:jc w:val="center"/>
              <w:rPr>
                <w:rFonts w:ascii="Calibri" w:eastAsia="Times New Roman" w:hAnsi="Calibri" w:cs="Calibri"/>
                <w:b/>
                <w:bCs/>
                <w:color w:val="00000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7F0049E6" w14:textId="77777777" w:rsidR="001C535E" w:rsidRPr="001C535E" w:rsidRDefault="001C535E" w:rsidP="001C535E">
            <w:pPr>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CFE2F3"/>
            <w:tcMar>
              <w:top w:w="0" w:type="dxa"/>
              <w:left w:w="45" w:type="dxa"/>
              <w:bottom w:w="0" w:type="dxa"/>
              <w:right w:w="45" w:type="dxa"/>
            </w:tcMar>
            <w:hideMark/>
          </w:tcPr>
          <w:p w14:paraId="492000BA" w14:textId="77777777" w:rsidR="001C535E" w:rsidRPr="001C535E" w:rsidRDefault="001C535E" w:rsidP="001C535E">
            <w:pPr>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D9EAD3"/>
            <w:tcMar>
              <w:top w:w="0" w:type="dxa"/>
              <w:left w:w="45" w:type="dxa"/>
              <w:bottom w:w="0" w:type="dxa"/>
              <w:right w:w="45" w:type="dxa"/>
            </w:tcMar>
            <w:hideMark/>
          </w:tcPr>
          <w:p w14:paraId="6BC8C94B" w14:textId="77777777" w:rsidR="001C535E" w:rsidRPr="001C535E" w:rsidRDefault="001C535E" w:rsidP="001C535E">
            <w:pPr>
              <w:rPr>
                <w:rFonts w:ascii="Times New Roman" w:eastAsia="Times New Roman" w:hAnsi="Times New Roman" w:cs="Times New Roman"/>
                <w:sz w:val="20"/>
                <w:szCs w:val="20"/>
              </w:rPr>
            </w:pPr>
          </w:p>
        </w:tc>
        <w:tc>
          <w:tcPr>
            <w:tcW w:w="0" w:type="auto"/>
            <w:tcBorders>
              <w:bottom w:val="single" w:sz="12" w:space="0" w:color="231F20"/>
              <w:right w:val="single" w:sz="12" w:space="0" w:color="000000"/>
            </w:tcBorders>
            <w:shd w:val="clear" w:color="auto" w:fill="FFF2CC"/>
            <w:tcMar>
              <w:top w:w="0" w:type="dxa"/>
              <w:left w:w="45" w:type="dxa"/>
              <w:bottom w:w="0" w:type="dxa"/>
              <w:right w:w="45" w:type="dxa"/>
            </w:tcMar>
            <w:hideMark/>
          </w:tcPr>
          <w:p w14:paraId="10DF2767" w14:textId="77777777" w:rsidR="001C535E" w:rsidRPr="001C535E" w:rsidRDefault="001C535E" w:rsidP="001C535E">
            <w:pPr>
              <w:jc w:val="center"/>
              <w:rPr>
                <w:rFonts w:ascii="Calibri" w:eastAsia="Times New Roman" w:hAnsi="Calibri" w:cs="Calibri"/>
                <w:i/>
                <w:iCs/>
                <w:color w:val="000000"/>
                <w:sz w:val="20"/>
                <w:szCs w:val="20"/>
              </w:rPr>
            </w:pPr>
            <w:r w:rsidRPr="001C535E">
              <w:rPr>
                <w:rFonts w:ascii="Calibri" w:eastAsia="Times New Roman" w:hAnsi="Calibri" w:cs="Calibri"/>
                <w:i/>
                <w:iCs/>
                <w:color w:val="000000"/>
                <w:sz w:val="20"/>
                <w:szCs w:val="20"/>
              </w:rPr>
              <w:t>(Skill is emerging, but not yet to ideal proficiency. Coaching is recommended.)</w:t>
            </w:r>
          </w:p>
        </w:tc>
        <w:tc>
          <w:tcPr>
            <w:tcW w:w="0" w:type="auto"/>
            <w:tcBorders>
              <w:bottom w:val="single" w:sz="12" w:space="0" w:color="000000"/>
              <w:right w:val="single" w:sz="12" w:space="0" w:color="000000"/>
            </w:tcBorders>
            <w:shd w:val="clear" w:color="auto" w:fill="F4CCCC"/>
            <w:tcMar>
              <w:top w:w="0" w:type="dxa"/>
              <w:left w:w="45" w:type="dxa"/>
              <w:bottom w:w="0" w:type="dxa"/>
              <w:right w:w="45" w:type="dxa"/>
            </w:tcMar>
            <w:hideMark/>
          </w:tcPr>
          <w:p w14:paraId="5BF75649" w14:textId="77777777" w:rsidR="001C535E" w:rsidRPr="001C535E" w:rsidRDefault="001C535E" w:rsidP="001C535E">
            <w:pPr>
              <w:jc w:val="center"/>
              <w:rPr>
                <w:rFonts w:ascii="Calibri" w:eastAsia="Times New Roman" w:hAnsi="Calibri" w:cs="Calibri"/>
                <w:i/>
                <w:iCs/>
                <w:color w:val="000000"/>
                <w:sz w:val="20"/>
                <w:szCs w:val="20"/>
              </w:rPr>
            </w:pPr>
            <w:r w:rsidRPr="001C535E">
              <w:rPr>
                <w:rFonts w:ascii="Calibri" w:eastAsia="Times New Roman" w:hAnsi="Calibri" w:cs="Calibri"/>
                <w:i/>
                <w:iCs/>
                <w:color w:val="000000"/>
                <w:sz w:val="20"/>
                <w:szCs w:val="20"/>
              </w:rPr>
              <w:t>(Follow-up professional development and coaching is critical.)</w:t>
            </w:r>
          </w:p>
        </w:tc>
      </w:tr>
      <w:tr w:rsidR="000B160D" w:rsidRPr="001C535E" w14:paraId="668D82CC" w14:textId="77777777" w:rsidTr="001C535E">
        <w:trPr>
          <w:trHeight w:val="2304"/>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hideMark/>
          </w:tcPr>
          <w:p w14:paraId="752C1A6D" w14:textId="77777777" w:rsidR="001C535E" w:rsidRPr="001C535E" w:rsidRDefault="001C535E" w:rsidP="001C535E">
            <w:pPr>
              <w:jc w:val="center"/>
              <w:rPr>
                <w:rFonts w:ascii="Calibri" w:eastAsia="Times New Roman" w:hAnsi="Calibri" w:cs="Calibri"/>
                <w:color w:val="000000"/>
              </w:rPr>
            </w:pPr>
            <w:r w:rsidRPr="001C535E">
              <w:rPr>
                <w:rFonts w:ascii="Calibri" w:eastAsia="Times New Roman" w:hAnsi="Calibri" w:cs="Calibri"/>
                <w:color w:val="000000"/>
              </w:rPr>
              <w:t>1</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37FEBFC9" w14:textId="77777777" w:rsidR="001C535E" w:rsidRPr="001C535E" w:rsidRDefault="001C535E" w:rsidP="001C535E">
            <w:pPr>
              <w:rPr>
                <w:rFonts w:ascii="Calibri" w:eastAsia="Times New Roman" w:hAnsi="Calibri" w:cs="Calibri"/>
                <w:color w:val="000000"/>
              </w:rPr>
            </w:pPr>
            <w:r w:rsidRPr="001C535E">
              <w:rPr>
                <w:rFonts w:ascii="Calibri" w:eastAsia="Times New Roman" w:hAnsi="Calibri" w:cs="Calibri"/>
                <w:color w:val="000000"/>
              </w:rPr>
              <w:t>There is a continuum or menu of strategies that use instructional responses to be consistent and respond to misbehaviors each time they occur.</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4894EE22" w14:textId="77777777" w:rsid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 xml:space="preserve">Direct and indirect strategies (proximity, non-verbal cue, redirect, provide choice) are used with consistency, fidelity, and equity in response to unexpected behavior. </w:t>
            </w:r>
          </w:p>
          <w:p w14:paraId="431042FC" w14:textId="39172937"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Students can predict teacher response to minor behavioral errors.</w:t>
            </w:r>
          </w:p>
        </w:tc>
        <w:tc>
          <w:tcPr>
            <w:tcW w:w="0" w:type="auto"/>
            <w:tcBorders>
              <w:bottom w:val="single" w:sz="12" w:space="0" w:color="231F20"/>
              <w:right w:val="single" w:sz="12" w:space="0" w:color="231F20"/>
            </w:tcBorders>
            <w:shd w:val="clear" w:color="auto" w:fill="FFFFFF"/>
            <w:tcMar>
              <w:top w:w="0" w:type="dxa"/>
              <w:left w:w="45" w:type="dxa"/>
              <w:bottom w:w="0" w:type="dxa"/>
              <w:right w:w="45" w:type="dxa"/>
            </w:tcMar>
            <w:hideMark/>
          </w:tcPr>
          <w:p w14:paraId="61E68387" w14:textId="77777777"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Direct and indirect strategies (proximity, non-verbal cue, redirect, provide choice) are used with consistency, fidelity, and equity in response to unexpected behavior.</w:t>
            </w:r>
          </w:p>
        </w:tc>
        <w:tc>
          <w:tcPr>
            <w:tcW w:w="0" w:type="auto"/>
            <w:tcBorders>
              <w:bottom w:val="single" w:sz="12" w:space="0" w:color="231F20"/>
              <w:right w:val="single" w:sz="12" w:space="0" w:color="231F20"/>
            </w:tcBorders>
            <w:tcMar>
              <w:top w:w="0" w:type="dxa"/>
              <w:left w:w="45" w:type="dxa"/>
              <w:bottom w:w="0" w:type="dxa"/>
              <w:right w:w="45" w:type="dxa"/>
            </w:tcMar>
            <w:hideMark/>
          </w:tcPr>
          <w:p w14:paraId="6350C4E8" w14:textId="77777777" w:rsidR="001C535E" w:rsidRP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Direct and indirect strategies (proximity, non-verbal cue, redirect, provide choice) are used in response to unexpected behavior, though some variability is evident across students, time, or context.</w:t>
            </w:r>
          </w:p>
        </w:tc>
        <w:tc>
          <w:tcPr>
            <w:tcW w:w="0" w:type="auto"/>
            <w:tcBorders>
              <w:bottom w:val="single" w:sz="12" w:space="0" w:color="231F20"/>
              <w:right w:val="single" w:sz="12" w:space="0" w:color="231F20"/>
            </w:tcBorders>
            <w:tcMar>
              <w:top w:w="0" w:type="dxa"/>
              <w:left w:w="45" w:type="dxa"/>
              <w:bottom w:w="0" w:type="dxa"/>
              <w:right w:w="45" w:type="dxa"/>
            </w:tcMar>
            <w:hideMark/>
          </w:tcPr>
          <w:p w14:paraId="60752E43" w14:textId="77777777" w:rsidR="000B160D"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 xml:space="preserve">No evidence of direct or indirect strategies used in response to unexpected behavior OR </w:t>
            </w:r>
          </w:p>
          <w:p w14:paraId="2C9EE394" w14:textId="6DE53252" w:rsidR="001C535E" w:rsidRPr="001C535E" w:rsidRDefault="000B160D" w:rsidP="001C535E">
            <w:pPr>
              <w:pStyle w:val="ListParagraph"/>
              <w:numPr>
                <w:ilvl w:val="0"/>
                <w:numId w:val="1"/>
              </w:numPr>
              <w:rPr>
                <w:rFonts w:ascii="Calibri" w:eastAsia="Times New Roman" w:hAnsi="Calibri" w:cs="Calibri"/>
                <w:i/>
                <w:iCs/>
                <w:color w:val="231F20"/>
              </w:rPr>
            </w:pPr>
            <w:r>
              <w:rPr>
                <w:rFonts w:ascii="Calibri" w:eastAsia="Times New Roman" w:hAnsi="Calibri" w:cs="Calibri"/>
                <w:i/>
                <w:iCs/>
                <w:color w:val="231F20"/>
              </w:rPr>
              <w:t>C</w:t>
            </w:r>
            <w:r w:rsidR="001C535E" w:rsidRPr="001C535E">
              <w:rPr>
                <w:rFonts w:ascii="Calibri" w:eastAsia="Times New Roman" w:hAnsi="Calibri" w:cs="Calibri"/>
                <w:i/>
                <w:iCs/>
                <w:color w:val="231F20"/>
              </w:rPr>
              <w:t>lear errors in consistency, fidelity, and equity of strategies are evident.</w:t>
            </w:r>
          </w:p>
        </w:tc>
      </w:tr>
      <w:tr w:rsidR="000B160D" w:rsidRPr="001C535E" w14:paraId="798B38E3" w14:textId="77777777" w:rsidTr="001C535E">
        <w:trPr>
          <w:trHeight w:val="2817"/>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hideMark/>
          </w:tcPr>
          <w:p w14:paraId="5DDFCABD" w14:textId="77777777" w:rsidR="001C535E" w:rsidRPr="001C535E" w:rsidRDefault="001C535E" w:rsidP="001C535E">
            <w:pPr>
              <w:jc w:val="center"/>
              <w:rPr>
                <w:rFonts w:ascii="Calibri" w:eastAsia="Times New Roman" w:hAnsi="Calibri" w:cs="Calibri"/>
                <w:color w:val="000000"/>
              </w:rPr>
            </w:pPr>
            <w:r w:rsidRPr="001C535E">
              <w:rPr>
                <w:rFonts w:ascii="Calibri" w:eastAsia="Times New Roman" w:hAnsi="Calibri" w:cs="Calibri"/>
                <w:color w:val="000000"/>
              </w:rPr>
              <w:t>2</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6D718D73" w14:textId="77777777" w:rsidR="001C535E" w:rsidRPr="001C535E" w:rsidRDefault="001C535E" w:rsidP="001C535E">
            <w:pPr>
              <w:rPr>
                <w:rFonts w:ascii="Calibri" w:eastAsia="Times New Roman" w:hAnsi="Calibri" w:cs="Calibri"/>
                <w:color w:val="000000"/>
              </w:rPr>
            </w:pPr>
            <w:r w:rsidRPr="001C535E">
              <w:rPr>
                <w:rFonts w:ascii="Calibri" w:eastAsia="Times New Roman" w:hAnsi="Calibri" w:cs="Calibri"/>
                <w:color w:val="000000"/>
              </w:rPr>
              <w:t>Correction of behavioral error includes a specific and brief description of the expected behavior (classroom matrix, procedures, and routines) </w:t>
            </w:r>
          </w:p>
        </w:tc>
        <w:tc>
          <w:tcPr>
            <w:tcW w:w="0" w:type="auto"/>
            <w:tcBorders>
              <w:bottom w:val="single" w:sz="12" w:space="0" w:color="000000"/>
              <w:right w:val="single" w:sz="12" w:space="0" w:color="000000"/>
            </w:tcBorders>
            <w:tcMar>
              <w:top w:w="0" w:type="dxa"/>
              <w:left w:w="45" w:type="dxa"/>
              <w:bottom w:w="0" w:type="dxa"/>
              <w:right w:w="45" w:type="dxa"/>
            </w:tcMar>
            <w:hideMark/>
          </w:tcPr>
          <w:p w14:paraId="5942D3F5" w14:textId="77777777" w:rsid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 xml:space="preserve">When providing error correction, the teacher speaks in a calm, professional tone to redirect student and clarify the expected behavior, </w:t>
            </w:r>
            <w:r w:rsidRPr="001C535E">
              <w:rPr>
                <w:rFonts w:ascii="Calibri" w:eastAsia="Times New Roman" w:hAnsi="Calibri" w:cs="Calibri"/>
                <w:i/>
                <w:iCs/>
                <w:color w:val="231F20"/>
              </w:rPr>
              <w:t>e.g.</w:t>
            </w:r>
            <w:r w:rsidRPr="001C535E">
              <w:rPr>
                <w:rFonts w:ascii="Calibri" w:eastAsia="Times New Roman" w:hAnsi="Calibri" w:cs="Calibri"/>
                <w:i/>
                <w:iCs/>
                <w:color w:val="231F20"/>
              </w:rPr>
              <w:t>, "Kelly, please read the question silently to yourself. Be ready to show your response."</w:t>
            </w:r>
          </w:p>
          <w:p w14:paraId="384C57FC" w14:textId="1E3B0530" w:rsidR="001C535E" w:rsidRP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 xml:space="preserve">Teacher follows with contingent positive specific feedback as soon as student performs expected behavior, </w:t>
            </w:r>
            <w:r w:rsidRPr="001C535E">
              <w:rPr>
                <w:rFonts w:ascii="Calibri" w:eastAsia="Times New Roman" w:hAnsi="Calibri" w:cs="Calibri"/>
                <w:i/>
                <w:iCs/>
                <w:color w:val="231F20"/>
              </w:rPr>
              <w:t>e.g.</w:t>
            </w:r>
            <w:r w:rsidRPr="001C535E">
              <w:rPr>
                <w:rFonts w:ascii="Calibri" w:eastAsia="Times New Roman" w:hAnsi="Calibri" w:cs="Calibri"/>
                <w:i/>
                <w:iCs/>
                <w:color w:val="231F20"/>
              </w:rPr>
              <w:t>, "Thank for being respectful to other students by reading silently."</w:t>
            </w:r>
          </w:p>
        </w:tc>
        <w:tc>
          <w:tcPr>
            <w:tcW w:w="0" w:type="auto"/>
            <w:tcBorders>
              <w:bottom w:val="single" w:sz="12" w:space="0" w:color="000000"/>
              <w:right w:val="single" w:sz="12" w:space="0" w:color="231F20"/>
            </w:tcBorders>
            <w:tcMar>
              <w:top w:w="0" w:type="dxa"/>
              <w:left w:w="45" w:type="dxa"/>
              <w:bottom w:w="0" w:type="dxa"/>
              <w:right w:w="45" w:type="dxa"/>
            </w:tcMar>
            <w:hideMark/>
          </w:tcPr>
          <w:p w14:paraId="63D824E7" w14:textId="5179385D" w:rsidR="001C535E" w:rsidRP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 xml:space="preserve">When providing error correction, the teacher speaks in a calm, professional tone to redirect student and clarify the expected behavior, </w:t>
            </w:r>
            <w:r w:rsidR="000B160D" w:rsidRPr="001C535E">
              <w:rPr>
                <w:rFonts w:ascii="Calibri" w:eastAsia="Times New Roman" w:hAnsi="Calibri" w:cs="Calibri"/>
                <w:i/>
                <w:iCs/>
                <w:color w:val="231F20"/>
              </w:rPr>
              <w:t>e.g.</w:t>
            </w:r>
            <w:r w:rsidRPr="001C535E">
              <w:rPr>
                <w:rFonts w:ascii="Calibri" w:eastAsia="Times New Roman" w:hAnsi="Calibri" w:cs="Calibri"/>
                <w:i/>
                <w:iCs/>
                <w:color w:val="231F20"/>
              </w:rPr>
              <w:t>, "Kelly, please read the question silently to yourself. Be ready to show your respons</w:t>
            </w:r>
            <w:bookmarkStart w:id="0" w:name="_GoBack"/>
            <w:bookmarkEnd w:id="0"/>
            <w:r w:rsidRPr="001C535E">
              <w:rPr>
                <w:rFonts w:ascii="Calibri" w:eastAsia="Times New Roman" w:hAnsi="Calibri" w:cs="Calibri"/>
                <w:i/>
                <w:iCs/>
                <w:color w:val="231F20"/>
              </w:rPr>
              <w:t>e." </w:t>
            </w:r>
          </w:p>
        </w:tc>
        <w:tc>
          <w:tcPr>
            <w:tcW w:w="0" w:type="auto"/>
            <w:tcBorders>
              <w:bottom w:val="single" w:sz="12" w:space="0" w:color="000000"/>
              <w:right w:val="single" w:sz="12" w:space="0" w:color="231F20"/>
            </w:tcBorders>
            <w:tcMar>
              <w:top w:w="0" w:type="dxa"/>
              <w:left w:w="45" w:type="dxa"/>
              <w:bottom w:w="0" w:type="dxa"/>
              <w:right w:w="45" w:type="dxa"/>
            </w:tcMar>
            <w:hideMark/>
          </w:tcPr>
          <w:p w14:paraId="760CA142" w14:textId="77777777" w:rsidR="001C535E" w:rsidRP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When behavioral error occurs, teacher is inconsistent in the use of professional tone and/or behavior specific error correction. </w:t>
            </w:r>
          </w:p>
        </w:tc>
        <w:tc>
          <w:tcPr>
            <w:tcW w:w="0" w:type="auto"/>
            <w:tcBorders>
              <w:bottom w:val="single" w:sz="12" w:space="0" w:color="000000"/>
              <w:right w:val="single" w:sz="12" w:space="0" w:color="231F20"/>
            </w:tcBorders>
            <w:tcMar>
              <w:top w:w="0" w:type="dxa"/>
              <w:left w:w="45" w:type="dxa"/>
              <w:bottom w:w="0" w:type="dxa"/>
              <w:right w:w="45" w:type="dxa"/>
            </w:tcMar>
            <w:hideMark/>
          </w:tcPr>
          <w:p w14:paraId="336501C2" w14:textId="77777777" w:rsidR="001C535E" w:rsidRDefault="001C535E" w:rsidP="001C535E">
            <w:pPr>
              <w:pStyle w:val="ListParagraph"/>
              <w:numPr>
                <w:ilvl w:val="0"/>
                <w:numId w:val="1"/>
              </w:numPr>
              <w:rPr>
                <w:rFonts w:ascii="Calibri" w:eastAsia="Times New Roman" w:hAnsi="Calibri" w:cs="Calibri"/>
                <w:i/>
                <w:iCs/>
                <w:color w:val="231F20"/>
              </w:rPr>
            </w:pPr>
            <w:r w:rsidRPr="001C535E">
              <w:rPr>
                <w:rFonts w:ascii="Calibri" w:eastAsia="Times New Roman" w:hAnsi="Calibri" w:cs="Calibri"/>
                <w:i/>
                <w:iCs/>
                <w:color w:val="231F20"/>
              </w:rPr>
              <w:t xml:space="preserve">When behavioral error occurs, teacher uses negative verbal response (stop, quit, no, don't) with no redirection or clarification of expected behavior AND/OR </w:t>
            </w:r>
          </w:p>
          <w:p w14:paraId="5D935E08" w14:textId="0A952D71" w:rsidR="001C535E" w:rsidRPr="001C535E" w:rsidRDefault="001C535E" w:rsidP="001C535E">
            <w:pPr>
              <w:pStyle w:val="ListParagraph"/>
              <w:numPr>
                <w:ilvl w:val="0"/>
                <w:numId w:val="1"/>
              </w:numPr>
              <w:rPr>
                <w:rFonts w:ascii="Calibri" w:eastAsia="Times New Roman" w:hAnsi="Calibri" w:cs="Calibri"/>
                <w:i/>
                <w:iCs/>
                <w:color w:val="231F20"/>
              </w:rPr>
            </w:pPr>
            <w:r>
              <w:rPr>
                <w:rFonts w:ascii="Calibri" w:eastAsia="Times New Roman" w:hAnsi="Calibri" w:cs="Calibri"/>
                <w:i/>
                <w:iCs/>
                <w:color w:val="231F20"/>
              </w:rPr>
              <w:t>T</w:t>
            </w:r>
            <w:r w:rsidRPr="001C535E">
              <w:rPr>
                <w:rFonts w:ascii="Calibri" w:eastAsia="Times New Roman" w:hAnsi="Calibri" w:cs="Calibri"/>
                <w:i/>
                <w:iCs/>
                <w:color w:val="231F20"/>
              </w:rPr>
              <w:t xml:space="preserve">one and demeanor </w:t>
            </w:r>
            <w:r w:rsidR="000B160D" w:rsidRPr="001C535E">
              <w:rPr>
                <w:rFonts w:ascii="Calibri" w:eastAsia="Times New Roman" w:hAnsi="Calibri" w:cs="Calibri"/>
                <w:i/>
                <w:iCs/>
                <w:color w:val="231F20"/>
              </w:rPr>
              <w:t>are</w:t>
            </w:r>
            <w:r w:rsidRPr="001C535E">
              <w:rPr>
                <w:rFonts w:ascii="Calibri" w:eastAsia="Times New Roman" w:hAnsi="Calibri" w:cs="Calibri"/>
                <w:i/>
                <w:iCs/>
                <w:color w:val="231F20"/>
              </w:rPr>
              <w:t xml:space="preserve"> sarcastic, combative, or disrespectful.</w:t>
            </w:r>
          </w:p>
        </w:tc>
      </w:tr>
      <w:tr w:rsidR="001C535E" w:rsidRPr="001C535E" w14:paraId="5276D357" w14:textId="77777777" w:rsidTr="001C535E">
        <w:trPr>
          <w:trHeight w:val="3120"/>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hideMark/>
          </w:tcPr>
          <w:p w14:paraId="6D125074" w14:textId="77777777" w:rsidR="001C535E" w:rsidRPr="001C535E" w:rsidRDefault="001C535E" w:rsidP="001C535E">
            <w:pPr>
              <w:jc w:val="center"/>
              <w:rPr>
                <w:rFonts w:ascii="Calibri" w:eastAsia="Times New Roman" w:hAnsi="Calibri" w:cs="Calibri"/>
                <w:color w:val="000000"/>
              </w:rPr>
            </w:pPr>
            <w:r w:rsidRPr="001C535E">
              <w:rPr>
                <w:rFonts w:ascii="Calibri" w:eastAsia="Times New Roman" w:hAnsi="Calibri" w:cs="Calibri"/>
                <w:color w:val="000000"/>
              </w:rPr>
              <w:lastRenderedPageBreak/>
              <w:t>3</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72A552DF" w14:textId="77777777" w:rsidR="001C535E" w:rsidRPr="001C535E" w:rsidRDefault="001C535E" w:rsidP="001C535E">
            <w:pPr>
              <w:rPr>
                <w:rFonts w:ascii="Calibri" w:eastAsia="Times New Roman" w:hAnsi="Calibri" w:cs="Calibri"/>
                <w:color w:val="000000"/>
              </w:rPr>
            </w:pPr>
            <w:r w:rsidRPr="001C535E">
              <w:rPr>
                <w:rFonts w:ascii="Calibri" w:eastAsia="Times New Roman" w:hAnsi="Calibri" w:cs="Calibri"/>
                <w:color w:val="000000"/>
              </w:rPr>
              <w:t>Systems and strategies are in place to allow instruction to continue when behavioral errors occur.</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63D08A70" w14:textId="77777777" w:rsid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 xml:space="preserve">When responding to behavioral error, the teacher uses actions that are specific, brief, respectful, and minimally disruptive. </w:t>
            </w:r>
          </w:p>
          <w:p w14:paraId="5BB6E2E1" w14:textId="77777777" w:rsid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If individual attention is required, the teacher uses strategies to refocus the rest of the class on task.  </w:t>
            </w:r>
          </w:p>
          <w:p w14:paraId="4B692208" w14:textId="29271755"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Minimal instructional time is lost for all students, including the student who requires additional support.</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0EBF47FF" w14:textId="77777777" w:rsid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 xml:space="preserve">When responding to behavioral error, the teacher uses actions that are specific, brief, respectful, and minimally disruptive. </w:t>
            </w:r>
          </w:p>
          <w:p w14:paraId="1B4B71D6" w14:textId="122ACB20"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If individual attention is required, the teacher uses strategies to refocus the rest of the class on task.</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385AEBEB" w14:textId="75069212"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 xml:space="preserve">When responding to behavioral error, the teacher is </w:t>
            </w:r>
            <w:r w:rsidRPr="001C535E">
              <w:rPr>
                <w:rFonts w:ascii="Calibri" w:eastAsia="Times New Roman" w:hAnsi="Calibri" w:cs="Calibri"/>
                <w:i/>
                <w:iCs/>
                <w:color w:val="000000"/>
              </w:rPr>
              <w:t>inconsistent</w:t>
            </w:r>
            <w:r w:rsidRPr="001C535E">
              <w:rPr>
                <w:rFonts w:ascii="Calibri" w:eastAsia="Times New Roman" w:hAnsi="Calibri" w:cs="Calibri"/>
                <w:i/>
                <w:iCs/>
                <w:color w:val="000000"/>
              </w:rPr>
              <w:t xml:space="preserve"> in the use of actions that are specific, brief, respectful, and minimally disruptive.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hideMark/>
          </w:tcPr>
          <w:p w14:paraId="037BC0D7" w14:textId="77777777" w:rsidR="000B160D"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 xml:space="preserve">When responding to behavioral error, the response is unclear and/or disruptive. </w:t>
            </w:r>
          </w:p>
          <w:p w14:paraId="131973A9" w14:textId="5A2CCB2F" w:rsidR="001C535E" w:rsidRPr="001C535E" w:rsidRDefault="001C535E" w:rsidP="001C535E">
            <w:pPr>
              <w:pStyle w:val="ListParagraph"/>
              <w:numPr>
                <w:ilvl w:val="0"/>
                <w:numId w:val="1"/>
              </w:numPr>
              <w:rPr>
                <w:rFonts w:ascii="Calibri" w:eastAsia="Times New Roman" w:hAnsi="Calibri" w:cs="Calibri"/>
                <w:i/>
                <w:iCs/>
                <w:color w:val="000000"/>
              </w:rPr>
            </w:pPr>
            <w:r w:rsidRPr="001C535E">
              <w:rPr>
                <w:rFonts w:ascii="Calibri" w:eastAsia="Times New Roman" w:hAnsi="Calibri" w:cs="Calibri"/>
                <w:i/>
                <w:iCs/>
                <w:color w:val="000000"/>
              </w:rPr>
              <w:t>All or most students are disengaged from instruction while the teacher addresses the behavior.</w:t>
            </w:r>
          </w:p>
        </w:tc>
      </w:tr>
    </w:tbl>
    <w:p w14:paraId="07C628EC" w14:textId="02B11C48" w:rsidR="00182E20" w:rsidRDefault="00182E20"/>
    <w:p w14:paraId="5F96A2BD" w14:textId="30EE096D" w:rsidR="001C535E" w:rsidRDefault="001C535E"/>
    <w:tbl>
      <w:tblPr>
        <w:tblW w:w="0" w:type="dxa"/>
        <w:tblCellSpacing w:w="0" w:type="dxa"/>
        <w:tblCellMar>
          <w:left w:w="0" w:type="dxa"/>
          <w:right w:w="0" w:type="dxa"/>
        </w:tblCellMar>
        <w:tblLook w:val="04A0" w:firstRow="1" w:lastRow="0" w:firstColumn="1" w:lastColumn="0" w:noHBand="0" w:noVBand="1"/>
      </w:tblPr>
      <w:tblGrid>
        <w:gridCol w:w="1632"/>
        <w:gridCol w:w="6987"/>
        <w:gridCol w:w="10071"/>
      </w:tblGrid>
      <w:tr w:rsidR="001C535E" w:rsidRPr="001C535E" w14:paraId="3D4A8E9D" w14:textId="77777777" w:rsidTr="001C535E">
        <w:trPr>
          <w:trHeight w:val="30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45" w:type="dxa"/>
              <w:bottom w:w="0" w:type="dxa"/>
              <w:right w:w="45" w:type="dxa"/>
            </w:tcMar>
            <w:hideMark/>
          </w:tcPr>
          <w:p w14:paraId="6CAC8557" w14:textId="77777777" w:rsidR="001C535E" w:rsidRPr="001C535E" w:rsidRDefault="001C535E" w:rsidP="001C535E">
            <w:pPr>
              <w:jc w:val="center"/>
              <w:rPr>
                <w:rFonts w:ascii="Calibri" w:eastAsia="Times New Roman" w:hAnsi="Calibri" w:cs="Calibri"/>
                <w:color w:val="000000"/>
                <w:sz w:val="22"/>
                <w:szCs w:val="22"/>
              </w:rPr>
            </w:pPr>
            <w:r w:rsidRPr="001C535E">
              <w:rPr>
                <w:rFonts w:ascii="Calibri" w:eastAsia="Times New Roman" w:hAnsi="Calibri" w:cs="Calibri"/>
                <w:color w:val="000000"/>
                <w:sz w:val="22"/>
                <w:szCs w:val="22"/>
              </w:rPr>
              <w:t>Strategy:</w:t>
            </w:r>
          </w:p>
        </w:tc>
        <w:tc>
          <w:tcPr>
            <w:tcW w:w="0" w:type="auto"/>
            <w:tcBorders>
              <w:top w:val="single" w:sz="12" w:space="0" w:color="000000"/>
              <w:bottom w:val="single" w:sz="12" w:space="0" w:color="000000"/>
              <w:right w:val="single" w:sz="12" w:space="0" w:color="000000"/>
            </w:tcBorders>
            <w:shd w:val="clear" w:color="auto" w:fill="D9D9D9"/>
            <w:tcMar>
              <w:top w:w="0" w:type="dxa"/>
              <w:left w:w="45" w:type="dxa"/>
              <w:bottom w:w="0" w:type="dxa"/>
              <w:right w:w="45" w:type="dxa"/>
            </w:tcMar>
            <w:hideMark/>
          </w:tcPr>
          <w:p w14:paraId="31845677" w14:textId="77777777" w:rsidR="001C535E" w:rsidRPr="001C535E" w:rsidRDefault="001C535E" w:rsidP="001C535E">
            <w:pPr>
              <w:jc w:val="center"/>
              <w:rPr>
                <w:rFonts w:ascii="Calibri" w:eastAsia="Times New Roman" w:hAnsi="Calibri" w:cs="Calibri"/>
                <w:color w:val="000000"/>
                <w:sz w:val="22"/>
                <w:szCs w:val="22"/>
              </w:rPr>
            </w:pPr>
            <w:r w:rsidRPr="001C535E">
              <w:rPr>
                <w:rFonts w:ascii="Calibri" w:eastAsia="Times New Roman" w:hAnsi="Calibri" w:cs="Calibri"/>
                <w:color w:val="000000"/>
                <w:sz w:val="22"/>
                <w:szCs w:val="22"/>
              </w:rPr>
              <w:t>Explanation:</w:t>
            </w:r>
          </w:p>
        </w:tc>
        <w:tc>
          <w:tcPr>
            <w:tcW w:w="0" w:type="auto"/>
            <w:tcBorders>
              <w:top w:val="single" w:sz="12" w:space="0" w:color="000000"/>
              <w:bottom w:val="single" w:sz="12" w:space="0" w:color="000000"/>
              <w:right w:val="single" w:sz="12" w:space="0" w:color="000000"/>
            </w:tcBorders>
            <w:shd w:val="clear" w:color="auto" w:fill="D9D9D9"/>
            <w:tcMar>
              <w:top w:w="0" w:type="dxa"/>
              <w:left w:w="45" w:type="dxa"/>
              <w:bottom w:w="0" w:type="dxa"/>
              <w:right w:w="45" w:type="dxa"/>
            </w:tcMar>
            <w:hideMark/>
          </w:tcPr>
          <w:p w14:paraId="3CF5D073" w14:textId="77777777" w:rsidR="001C535E" w:rsidRPr="001C535E" w:rsidRDefault="001C535E" w:rsidP="001C535E">
            <w:pPr>
              <w:jc w:val="center"/>
              <w:rPr>
                <w:rFonts w:ascii="Calibri" w:eastAsia="Times New Roman" w:hAnsi="Calibri" w:cs="Calibri"/>
                <w:color w:val="000000"/>
                <w:sz w:val="22"/>
                <w:szCs w:val="22"/>
              </w:rPr>
            </w:pPr>
            <w:r w:rsidRPr="001C535E">
              <w:rPr>
                <w:rFonts w:ascii="Calibri" w:eastAsia="Times New Roman" w:hAnsi="Calibri" w:cs="Calibri"/>
                <w:color w:val="000000"/>
                <w:sz w:val="22"/>
                <w:szCs w:val="22"/>
              </w:rPr>
              <w:t>Example:</w:t>
            </w:r>
          </w:p>
        </w:tc>
      </w:tr>
      <w:tr w:rsidR="001C535E" w:rsidRPr="001C535E" w14:paraId="12CB903A"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704DF7C5"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Proximity</w:t>
            </w:r>
          </w:p>
        </w:tc>
        <w:tc>
          <w:tcPr>
            <w:tcW w:w="0" w:type="auto"/>
            <w:tcBorders>
              <w:bottom w:val="single" w:sz="12" w:space="0" w:color="000000"/>
              <w:right w:val="single" w:sz="12" w:space="0" w:color="000000"/>
            </w:tcBorders>
            <w:tcMar>
              <w:top w:w="0" w:type="dxa"/>
              <w:left w:w="45" w:type="dxa"/>
              <w:bottom w:w="0" w:type="dxa"/>
              <w:right w:w="45" w:type="dxa"/>
            </w:tcMar>
            <w:hideMark/>
          </w:tcPr>
          <w:p w14:paraId="7A273F7E"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The strategic placement/movement by the teacher in order to encourage positive behavior.</w:t>
            </w:r>
          </w:p>
        </w:tc>
        <w:tc>
          <w:tcPr>
            <w:tcW w:w="0" w:type="auto"/>
            <w:tcBorders>
              <w:bottom w:val="single" w:sz="12" w:space="0" w:color="000000"/>
              <w:right w:val="single" w:sz="12" w:space="0" w:color="000000"/>
            </w:tcBorders>
            <w:tcMar>
              <w:top w:w="0" w:type="dxa"/>
              <w:left w:w="45" w:type="dxa"/>
              <w:bottom w:w="0" w:type="dxa"/>
              <w:right w:w="45" w:type="dxa"/>
            </w:tcMar>
            <w:hideMark/>
          </w:tcPr>
          <w:p w14:paraId="4EBBB996"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Respond to student error by adjusting proximity to the student. When student performs expected behavior, provide positive specific feedback.</w:t>
            </w:r>
          </w:p>
        </w:tc>
      </w:tr>
      <w:tr w:rsidR="001C535E" w:rsidRPr="001C535E" w14:paraId="0BAE060B"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2668C7A8"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Signal, Nonverbal Cue</w:t>
            </w:r>
          </w:p>
        </w:tc>
        <w:tc>
          <w:tcPr>
            <w:tcW w:w="0" w:type="auto"/>
            <w:tcBorders>
              <w:bottom w:val="single" w:sz="12" w:space="0" w:color="000000"/>
              <w:right w:val="single" w:sz="12" w:space="0" w:color="000000"/>
            </w:tcBorders>
            <w:tcMar>
              <w:top w:w="0" w:type="dxa"/>
              <w:left w:w="45" w:type="dxa"/>
              <w:bottom w:w="0" w:type="dxa"/>
              <w:right w:w="45" w:type="dxa"/>
            </w:tcMar>
            <w:hideMark/>
          </w:tcPr>
          <w:p w14:paraId="1CC02F8E"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Signals the teacher is aware of the behavior and prepared to intervene if it continues.</w:t>
            </w:r>
          </w:p>
        </w:tc>
        <w:tc>
          <w:tcPr>
            <w:tcW w:w="0" w:type="auto"/>
            <w:tcBorders>
              <w:bottom w:val="single" w:sz="12" w:space="0" w:color="000000"/>
              <w:right w:val="single" w:sz="12" w:space="0" w:color="000000"/>
            </w:tcBorders>
            <w:tcMar>
              <w:top w:w="0" w:type="dxa"/>
              <w:left w:w="45" w:type="dxa"/>
              <w:bottom w:w="0" w:type="dxa"/>
              <w:right w:w="45" w:type="dxa"/>
            </w:tcMar>
            <w:hideMark/>
          </w:tcPr>
          <w:p w14:paraId="13ED24EB"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Sustained eye contact, head nod or shake, hand gestures (point to work, gesture to look at instruction, gesture to turn toward desk or instruction), place hand on desk, point to presentation/problem on board, etc. </w:t>
            </w:r>
          </w:p>
        </w:tc>
      </w:tr>
      <w:tr w:rsidR="001C535E" w:rsidRPr="001C535E" w14:paraId="46DB7048"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2E2A9017"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Ignore, Attend, Praise</w:t>
            </w:r>
          </w:p>
        </w:tc>
        <w:tc>
          <w:tcPr>
            <w:tcW w:w="0" w:type="auto"/>
            <w:tcBorders>
              <w:bottom w:val="single" w:sz="12" w:space="0" w:color="000000"/>
              <w:right w:val="single" w:sz="12" w:space="0" w:color="000000"/>
            </w:tcBorders>
            <w:tcMar>
              <w:top w:w="0" w:type="dxa"/>
              <w:left w:w="45" w:type="dxa"/>
              <w:bottom w:w="0" w:type="dxa"/>
              <w:right w:w="45" w:type="dxa"/>
            </w:tcMar>
            <w:hideMark/>
          </w:tcPr>
          <w:p w14:paraId="31E68FC2"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Praise a student following the expected behavior in the proximity of a student who is not following expectations while not giving eye contact.</w:t>
            </w:r>
          </w:p>
        </w:tc>
        <w:tc>
          <w:tcPr>
            <w:tcW w:w="0" w:type="auto"/>
            <w:tcBorders>
              <w:bottom w:val="single" w:sz="12" w:space="0" w:color="000000"/>
              <w:right w:val="single" w:sz="12" w:space="0" w:color="000000"/>
            </w:tcBorders>
            <w:tcMar>
              <w:top w:w="0" w:type="dxa"/>
              <w:left w:w="45" w:type="dxa"/>
              <w:bottom w:w="0" w:type="dxa"/>
              <w:right w:w="45" w:type="dxa"/>
            </w:tcMar>
            <w:hideMark/>
          </w:tcPr>
          <w:p w14:paraId="7525D14D"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Student is off task, ignore and provide praise to student nearby who is using the expected behavior. When student who was making the error follows expectations, provide praise.</w:t>
            </w:r>
          </w:p>
        </w:tc>
      </w:tr>
      <w:tr w:rsidR="001C535E" w:rsidRPr="001C535E" w14:paraId="1C185F6F"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6B6F56FD"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Re-direct</w:t>
            </w:r>
          </w:p>
        </w:tc>
        <w:tc>
          <w:tcPr>
            <w:tcW w:w="0" w:type="auto"/>
            <w:tcBorders>
              <w:bottom w:val="single" w:sz="12" w:space="0" w:color="000000"/>
              <w:right w:val="single" w:sz="12" w:space="0" w:color="000000"/>
            </w:tcBorders>
            <w:tcMar>
              <w:top w:w="0" w:type="dxa"/>
              <w:left w:w="45" w:type="dxa"/>
              <w:bottom w:w="0" w:type="dxa"/>
              <w:right w:w="45" w:type="dxa"/>
            </w:tcMar>
            <w:hideMark/>
          </w:tcPr>
          <w:p w14:paraId="29692A23"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Brief, clear, private verbal reminder of the expected behavior from the classroom rules.</w:t>
            </w:r>
          </w:p>
        </w:tc>
        <w:tc>
          <w:tcPr>
            <w:tcW w:w="0" w:type="auto"/>
            <w:tcBorders>
              <w:bottom w:val="single" w:sz="12" w:space="0" w:color="000000"/>
              <w:right w:val="single" w:sz="12" w:space="0" w:color="000000"/>
            </w:tcBorders>
            <w:tcMar>
              <w:top w:w="0" w:type="dxa"/>
              <w:left w:w="45" w:type="dxa"/>
              <w:bottom w:w="0" w:type="dxa"/>
              <w:right w:w="45" w:type="dxa"/>
            </w:tcMar>
            <w:hideMark/>
          </w:tcPr>
          <w:p w14:paraId="42824EDD"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“Please follow the directions and put your book away.” Then later, praise student for following directions.</w:t>
            </w:r>
          </w:p>
        </w:tc>
      </w:tr>
      <w:tr w:rsidR="001C535E" w:rsidRPr="001C535E" w14:paraId="26BD4D10"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6E11F56C"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Re-teach</w:t>
            </w:r>
          </w:p>
        </w:tc>
        <w:tc>
          <w:tcPr>
            <w:tcW w:w="0" w:type="auto"/>
            <w:tcBorders>
              <w:bottom w:val="single" w:sz="12" w:space="0" w:color="000000"/>
              <w:right w:val="single" w:sz="12" w:space="0" w:color="000000"/>
            </w:tcBorders>
            <w:tcMar>
              <w:top w:w="0" w:type="dxa"/>
              <w:left w:w="45" w:type="dxa"/>
              <w:bottom w:w="0" w:type="dxa"/>
              <w:right w:w="45" w:type="dxa"/>
            </w:tcMar>
            <w:hideMark/>
          </w:tcPr>
          <w:p w14:paraId="420110BE"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Specifically instruct the student on exactly what should be done to follow the classroom rule.</w:t>
            </w:r>
          </w:p>
        </w:tc>
        <w:tc>
          <w:tcPr>
            <w:tcW w:w="0" w:type="auto"/>
            <w:tcBorders>
              <w:bottom w:val="single" w:sz="12" w:space="0" w:color="000000"/>
              <w:right w:val="single" w:sz="12" w:space="0" w:color="000000"/>
            </w:tcBorders>
            <w:tcMar>
              <w:top w:w="0" w:type="dxa"/>
              <w:left w:w="45" w:type="dxa"/>
              <w:bottom w:w="0" w:type="dxa"/>
              <w:right w:w="45" w:type="dxa"/>
            </w:tcMar>
            <w:hideMark/>
          </w:tcPr>
          <w:p w14:paraId="3DEC2111"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Model “on task” behavior (have only book, pencil and paper out, start reading or writing right away and raise hand if you need help). Have students practice.</w:t>
            </w:r>
          </w:p>
        </w:tc>
      </w:tr>
      <w:tr w:rsidR="001C535E" w:rsidRPr="001C535E" w14:paraId="203241DA"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47422804"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Provide Choice</w:t>
            </w:r>
          </w:p>
        </w:tc>
        <w:tc>
          <w:tcPr>
            <w:tcW w:w="0" w:type="auto"/>
            <w:tcBorders>
              <w:bottom w:val="single" w:sz="12" w:space="0" w:color="000000"/>
              <w:right w:val="single" w:sz="12" w:space="0" w:color="000000"/>
            </w:tcBorders>
            <w:tcMar>
              <w:top w:w="0" w:type="dxa"/>
              <w:left w:w="45" w:type="dxa"/>
              <w:bottom w:w="0" w:type="dxa"/>
              <w:right w:w="45" w:type="dxa"/>
            </w:tcMar>
            <w:hideMark/>
          </w:tcPr>
          <w:p w14:paraId="50060D0D"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Stating two alternatives, the desired behavior and a less preferred choice (away from peers, work later during fun activity, etc.)</w:t>
            </w:r>
          </w:p>
        </w:tc>
        <w:tc>
          <w:tcPr>
            <w:tcW w:w="0" w:type="auto"/>
            <w:tcBorders>
              <w:bottom w:val="single" w:sz="12" w:space="0" w:color="000000"/>
              <w:right w:val="single" w:sz="12" w:space="0" w:color="000000"/>
            </w:tcBorders>
            <w:tcMar>
              <w:top w:w="0" w:type="dxa"/>
              <w:left w:w="45" w:type="dxa"/>
              <w:bottom w:w="0" w:type="dxa"/>
              <w:right w:w="45" w:type="dxa"/>
            </w:tcMar>
            <w:hideMark/>
          </w:tcPr>
          <w:p w14:paraId="132F7F45" w14:textId="378F8E89"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 xml:space="preserve">“Right </w:t>
            </w:r>
            <w:r w:rsidRPr="001C535E">
              <w:rPr>
                <w:rFonts w:ascii="Calibri" w:eastAsia="Times New Roman" w:hAnsi="Calibri" w:cs="Calibri"/>
                <w:color w:val="000000"/>
                <w:sz w:val="22"/>
                <w:szCs w:val="22"/>
              </w:rPr>
              <w:t>now,</w:t>
            </w:r>
            <w:r w:rsidRPr="001C535E">
              <w:rPr>
                <w:rFonts w:ascii="Calibri" w:eastAsia="Times New Roman" w:hAnsi="Calibri" w:cs="Calibri"/>
                <w:color w:val="000000"/>
                <w:sz w:val="22"/>
                <w:szCs w:val="22"/>
              </w:rPr>
              <w:t xml:space="preserve"> the expectation is to work quietly. You can stay here at your table to work quietly, or move to the separate work area near the bookshelves. Which do you prefer?” Later, praise student for working quietly.</w:t>
            </w:r>
          </w:p>
        </w:tc>
      </w:tr>
      <w:tr w:rsidR="001C535E" w:rsidRPr="001C535E" w14:paraId="1CC2672E" w14:textId="77777777" w:rsidTr="001C535E">
        <w:trPr>
          <w:trHeight w:val="300"/>
          <w:tblCellSpacing w:w="0" w:type="dxa"/>
        </w:trPr>
        <w:tc>
          <w:tcPr>
            <w:tcW w:w="0" w:type="auto"/>
            <w:tcBorders>
              <w:left w:val="single" w:sz="12" w:space="0" w:color="000000"/>
              <w:bottom w:val="single" w:sz="12" w:space="0" w:color="000000"/>
              <w:right w:val="single" w:sz="12" w:space="0" w:color="000000"/>
            </w:tcBorders>
            <w:tcMar>
              <w:top w:w="0" w:type="dxa"/>
              <w:left w:w="45" w:type="dxa"/>
              <w:bottom w:w="0" w:type="dxa"/>
              <w:right w:w="45" w:type="dxa"/>
            </w:tcMar>
            <w:hideMark/>
          </w:tcPr>
          <w:p w14:paraId="4314FC1F" w14:textId="77777777" w:rsidR="001C535E" w:rsidRPr="001C535E" w:rsidRDefault="001C535E" w:rsidP="001C535E">
            <w:pPr>
              <w:jc w:val="center"/>
              <w:rPr>
                <w:rFonts w:ascii="Calibri" w:eastAsia="Times New Roman" w:hAnsi="Calibri" w:cs="Calibri"/>
                <w:b/>
                <w:bCs/>
                <w:color w:val="000000"/>
                <w:sz w:val="22"/>
                <w:szCs w:val="22"/>
              </w:rPr>
            </w:pPr>
            <w:r w:rsidRPr="001C535E">
              <w:rPr>
                <w:rFonts w:ascii="Calibri" w:eastAsia="Times New Roman" w:hAnsi="Calibri" w:cs="Calibri"/>
                <w:b/>
                <w:bCs/>
                <w:color w:val="000000"/>
                <w:sz w:val="22"/>
                <w:szCs w:val="22"/>
              </w:rPr>
              <w:t>Student Conference</w:t>
            </w:r>
          </w:p>
        </w:tc>
        <w:tc>
          <w:tcPr>
            <w:tcW w:w="0" w:type="auto"/>
            <w:tcBorders>
              <w:bottom w:val="single" w:sz="12" w:space="0" w:color="000000"/>
              <w:right w:val="single" w:sz="12" w:space="0" w:color="000000"/>
            </w:tcBorders>
            <w:tcMar>
              <w:top w:w="0" w:type="dxa"/>
              <w:left w:w="45" w:type="dxa"/>
              <w:bottom w:w="0" w:type="dxa"/>
              <w:right w:w="45" w:type="dxa"/>
            </w:tcMar>
            <w:hideMark/>
          </w:tcPr>
          <w:p w14:paraId="17190662" w14:textId="4DE8D4AD"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 xml:space="preserve">An individual re-teaching or </w:t>
            </w:r>
            <w:r w:rsidRPr="001C535E">
              <w:rPr>
                <w:rFonts w:ascii="Calibri" w:eastAsia="Times New Roman" w:hAnsi="Calibri" w:cs="Calibri"/>
                <w:color w:val="000000"/>
                <w:sz w:val="22"/>
                <w:szCs w:val="22"/>
              </w:rPr>
              <w:t>problem-solving</w:t>
            </w:r>
            <w:r w:rsidRPr="001C535E">
              <w:rPr>
                <w:rFonts w:ascii="Calibri" w:eastAsia="Times New Roman" w:hAnsi="Calibri" w:cs="Calibri"/>
                <w:color w:val="000000"/>
                <w:sz w:val="22"/>
                <w:szCs w:val="22"/>
              </w:rPr>
              <w:t xml:space="preserve"> opportunity</w:t>
            </w:r>
          </w:p>
        </w:tc>
        <w:tc>
          <w:tcPr>
            <w:tcW w:w="0" w:type="auto"/>
            <w:tcBorders>
              <w:bottom w:val="single" w:sz="12" w:space="0" w:color="000000"/>
              <w:right w:val="single" w:sz="12" w:space="0" w:color="000000"/>
            </w:tcBorders>
            <w:tcMar>
              <w:top w:w="0" w:type="dxa"/>
              <w:left w:w="45" w:type="dxa"/>
              <w:bottom w:w="0" w:type="dxa"/>
              <w:right w:w="45" w:type="dxa"/>
            </w:tcMar>
            <w:hideMark/>
          </w:tcPr>
          <w:p w14:paraId="36169E44" w14:textId="77777777" w:rsidR="001C535E" w:rsidRPr="001C535E" w:rsidRDefault="001C535E" w:rsidP="001C535E">
            <w:pPr>
              <w:rPr>
                <w:rFonts w:ascii="Calibri" w:eastAsia="Times New Roman" w:hAnsi="Calibri" w:cs="Calibri"/>
                <w:color w:val="000000"/>
                <w:sz w:val="22"/>
                <w:szCs w:val="22"/>
              </w:rPr>
            </w:pPr>
            <w:r w:rsidRPr="001C535E">
              <w:rPr>
                <w:rFonts w:ascii="Calibri" w:eastAsia="Times New Roman" w:hAnsi="Calibri" w:cs="Calibri"/>
                <w:color w:val="000000"/>
                <w:sz w:val="22"/>
                <w:szCs w:val="22"/>
              </w:rPr>
              <w:t>Reteach the classroom rule(s). Explain the rationale for following the expectation. Have student practice. Provide feedback. Develop a plan to apply the expectation in the future.</w:t>
            </w:r>
          </w:p>
        </w:tc>
      </w:tr>
    </w:tbl>
    <w:p w14:paraId="36EC6022" w14:textId="77777777" w:rsidR="001C535E" w:rsidRDefault="001C535E"/>
    <w:sectPr w:rsidR="001C535E" w:rsidSect="001C535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B55"/>
    <w:multiLevelType w:val="hybridMultilevel"/>
    <w:tmpl w:val="B838CC64"/>
    <w:lvl w:ilvl="0" w:tplc="B026248A">
      <w:start w:val="1"/>
      <w:numFmt w:val="bullet"/>
      <w:lvlText w:val=""/>
      <w:lvlJc w:val="left"/>
      <w:pPr>
        <w:ind w:left="216" w:hanging="20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5E"/>
    <w:rsid w:val="000B160D"/>
    <w:rsid w:val="000B2557"/>
    <w:rsid w:val="00182E20"/>
    <w:rsid w:val="001C535E"/>
    <w:rsid w:val="002D1DB3"/>
    <w:rsid w:val="002F6E6C"/>
    <w:rsid w:val="003447A0"/>
    <w:rsid w:val="00521C74"/>
    <w:rsid w:val="006E3EED"/>
    <w:rsid w:val="006F02AA"/>
    <w:rsid w:val="00735E93"/>
    <w:rsid w:val="00746834"/>
    <w:rsid w:val="00754945"/>
    <w:rsid w:val="0088740B"/>
    <w:rsid w:val="00996376"/>
    <w:rsid w:val="00A73036"/>
    <w:rsid w:val="00CF303A"/>
    <w:rsid w:val="00C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6CD08"/>
  <w14:defaultImageDpi w14:val="32767"/>
  <w15:chartTrackingRefBased/>
  <w15:docId w15:val="{47A56B03-1A42-054D-AB67-127DD7B7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35E"/>
  </w:style>
  <w:style w:type="paragraph" w:styleId="ListParagraph">
    <w:name w:val="List Paragraph"/>
    <w:basedOn w:val="Normal"/>
    <w:uiPriority w:val="34"/>
    <w:qFormat/>
    <w:rsid w:val="001C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58746">
      <w:bodyDiv w:val="1"/>
      <w:marLeft w:val="0"/>
      <w:marRight w:val="0"/>
      <w:marTop w:val="0"/>
      <w:marBottom w:val="0"/>
      <w:divBdr>
        <w:top w:val="none" w:sz="0" w:space="0" w:color="auto"/>
        <w:left w:val="none" w:sz="0" w:space="0" w:color="auto"/>
        <w:bottom w:val="none" w:sz="0" w:space="0" w:color="auto"/>
        <w:right w:val="none" w:sz="0" w:space="0" w:color="auto"/>
      </w:divBdr>
    </w:div>
    <w:div w:id="14081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Maynard</dc:creator>
  <cp:keywords/>
  <dc:description/>
  <cp:lastModifiedBy>Deanna Maynard</cp:lastModifiedBy>
  <cp:revision>3</cp:revision>
  <dcterms:created xsi:type="dcterms:W3CDTF">2019-05-21T14:05:00Z</dcterms:created>
  <dcterms:modified xsi:type="dcterms:W3CDTF">2019-05-21T17:07:00Z</dcterms:modified>
</cp:coreProperties>
</file>