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367F84CF" w:rsidR="00372A4D" w:rsidRDefault="00D877BC" w:rsidP="00372A4D">
      <w:pPr>
        <w:jc w:val="center"/>
        <w:rPr>
          <w:b/>
        </w:rPr>
      </w:pPr>
      <w:r>
        <w:rPr>
          <w:b/>
        </w:rPr>
        <w:t xml:space="preserve">ETLP </w:t>
      </w:r>
      <w:r w:rsidR="006F023D">
        <w:rPr>
          <w:b/>
        </w:rPr>
        <w:t xml:space="preserve">4: Discouraging Unexpected Behavior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57079009" w14:textId="5AD5484D" w:rsidR="00BE64C5" w:rsidRPr="00BE64C5" w:rsidRDefault="00ED0A37" w:rsidP="00BE64C5">
      <w:pPr>
        <w:pStyle w:val="ListParagraph"/>
        <w:numPr>
          <w:ilvl w:val="0"/>
          <w:numId w:val="23"/>
        </w:numPr>
        <w:rPr>
          <w:color w:val="000000"/>
        </w:rPr>
      </w:pPr>
      <w:r>
        <w:rPr>
          <w:color w:val="000000"/>
        </w:rPr>
        <w:t>Two types of instructionally-based strategies are suggested for preventing and responding to unexpected behavior</w:t>
      </w:r>
      <w:r w:rsidR="00BE64C5" w:rsidRPr="00BE64C5">
        <w:rPr>
          <w:color w:val="000000"/>
        </w:rPr>
        <w:t xml:space="preserve">: </w:t>
      </w:r>
    </w:p>
    <w:p w14:paraId="608C3899" w14:textId="324058DA" w:rsidR="00372A4D" w:rsidRPr="00372A4D" w:rsidRDefault="00ED0A37" w:rsidP="00372A4D">
      <w:pPr>
        <w:pStyle w:val="ListParagraph"/>
        <w:numPr>
          <w:ilvl w:val="1"/>
          <w:numId w:val="23"/>
        </w:numPr>
        <w:rPr>
          <w:b/>
        </w:rPr>
      </w:pPr>
      <w:r>
        <w:rPr>
          <w:b/>
          <w:color w:val="000000"/>
        </w:rPr>
        <w:t>Direct and Indirect</w:t>
      </w:r>
    </w:p>
    <w:p w14:paraId="644B1D4F" w14:textId="238D9A3A" w:rsidR="00BE64C5" w:rsidRDefault="00ED0A37" w:rsidP="00372A4D">
      <w:pPr>
        <w:pStyle w:val="ListParagraph"/>
        <w:numPr>
          <w:ilvl w:val="1"/>
          <w:numId w:val="23"/>
        </w:numPr>
        <w:rPr>
          <w:bCs/>
        </w:rPr>
      </w:pPr>
      <w:r>
        <w:rPr>
          <w:bCs/>
        </w:rPr>
        <w:t>Formative and Summative</w:t>
      </w:r>
    </w:p>
    <w:p w14:paraId="4C225997" w14:textId="55854309" w:rsidR="00D718CE" w:rsidRPr="00D718CE" w:rsidRDefault="00ED0A37" w:rsidP="00D718CE">
      <w:pPr>
        <w:pStyle w:val="ListParagraph"/>
        <w:numPr>
          <w:ilvl w:val="1"/>
          <w:numId w:val="23"/>
        </w:numPr>
        <w:rPr>
          <w:b/>
        </w:rPr>
      </w:pPr>
      <w:r>
        <w:rPr>
          <w:color w:val="000000"/>
        </w:rPr>
        <w:t>Obtain and Avoid</w:t>
      </w:r>
    </w:p>
    <w:p w14:paraId="2AE78940" w14:textId="5B622DC8" w:rsidR="00BE64C5" w:rsidRPr="00BE64C5" w:rsidRDefault="00ED0A37" w:rsidP="00372A4D">
      <w:pPr>
        <w:pStyle w:val="ListParagraph"/>
        <w:numPr>
          <w:ilvl w:val="1"/>
          <w:numId w:val="23"/>
        </w:numPr>
        <w:rPr>
          <w:bCs/>
        </w:rPr>
      </w:pPr>
      <w:r>
        <w:rPr>
          <w:bCs/>
        </w:rPr>
        <w:t>Punitive and Permissive</w:t>
      </w:r>
    </w:p>
    <w:p w14:paraId="092974CC" w14:textId="72C3D948" w:rsidR="00372A4D" w:rsidRPr="00372A4D" w:rsidRDefault="00372A4D" w:rsidP="00ED0A37">
      <w:pPr>
        <w:ind w:left="1080"/>
        <w:rPr>
          <w:b/>
        </w:rPr>
      </w:pPr>
      <w:r w:rsidRPr="00372A4D">
        <w:rPr>
          <w:b/>
        </w:rPr>
        <w:t>Rationale:</w:t>
      </w:r>
      <w:r w:rsidR="00D877BC">
        <w:rPr>
          <w:b/>
        </w:rPr>
        <w:t xml:space="preserve">  </w:t>
      </w:r>
      <w:r w:rsidR="00ED0A37" w:rsidRPr="00ED0A37">
        <w:rPr>
          <w:b/>
          <w:bCs/>
        </w:rPr>
        <w:t xml:space="preserve">Indirect </w:t>
      </w:r>
      <w:r w:rsidR="00ED0A37" w:rsidRPr="00ED0A37">
        <w:rPr>
          <w:b/>
        </w:rPr>
        <w:t xml:space="preserve">strategies are unobtrusive and carried out quickly during instruction. </w:t>
      </w:r>
      <w:r w:rsidR="00ED0A37" w:rsidRPr="00ED0A37">
        <w:rPr>
          <w:b/>
          <w:bCs/>
        </w:rPr>
        <w:t xml:space="preserve">Direct </w:t>
      </w:r>
      <w:r w:rsidR="00ED0A37" w:rsidRPr="00ED0A37">
        <w:rPr>
          <w:b/>
        </w:rPr>
        <w:t>correction strategies are suggested for inappropriate behaviors that continue or do not change after indirect strategies have been used.</w:t>
      </w:r>
    </w:p>
    <w:p w14:paraId="27439C4B" w14:textId="2A9610D1" w:rsidR="00372A4D" w:rsidRPr="00D877BC" w:rsidRDefault="00F62EEA" w:rsidP="00D877BC">
      <w:pPr>
        <w:pStyle w:val="ListParagraph"/>
        <w:numPr>
          <w:ilvl w:val="0"/>
          <w:numId w:val="23"/>
        </w:numPr>
        <w:rPr>
          <w:b/>
        </w:rPr>
      </w:pPr>
      <w:r>
        <w:rPr>
          <w:color w:val="000000"/>
        </w:rPr>
        <w:t>Using __________________ refers to physically positioning the teacher close to a student.</w:t>
      </w:r>
    </w:p>
    <w:p w14:paraId="7EF65213" w14:textId="2E3BA6F8" w:rsidR="00CF5DE2" w:rsidRPr="00CF5DE2" w:rsidRDefault="00DB3265" w:rsidP="00372A4D">
      <w:pPr>
        <w:pStyle w:val="ListParagraph"/>
        <w:numPr>
          <w:ilvl w:val="1"/>
          <w:numId w:val="23"/>
        </w:numPr>
        <w:rPr>
          <w:bCs/>
        </w:rPr>
      </w:pPr>
      <w:r>
        <w:rPr>
          <w:bCs/>
        </w:rPr>
        <w:t>Avoidance</w:t>
      </w:r>
    </w:p>
    <w:p w14:paraId="1964D1AE" w14:textId="0521C82F" w:rsidR="00372A4D" w:rsidRPr="00372A4D" w:rsidRDefault="00F62EEA" w:rsidP="00372A4D">
      <w:pPr>
        <w:pStyle w:val="ListParagraph"/>
        <w:numPr>
          <w:ilvl w:val="1"/>
          <w:numId w:val="23"/>
        </w:numPr>
        <w:rPr>
          <w:b/>
        </w:rPr>
      </w:pPr>
      <w:r>
        <w:rPr>
          <w:b/>
          <w:color w:val="000000"/>
        </w:rPr>
        <w:t>Proximity</w:t>
      </w:r>
    </w:p>
    <w:p w14:paraId="2E3605C6" w14:textId="40E7A78C" w:rsidR="00372A4D" w:rsidRPr="00DB3265" w:rsidRDefault="00F62EEA" w:rsidP="00372A4D">
      <w:pPr>
        <w:pStyle w:val="ListParagraph"/>
        <w:numPr>
          <w:ilvl w:val="1"/>
          <w:numId w:val="23"/>
        </w:numPr>
        <w:rPr>
          <w:b/>
        </w:rPr>
      </w:pPr>
      <w:r>
        <w:rPr>
          <w:color w:val="000000"/>
        </w:rPr>
        <w:t>Common sense</w:t>
      </w:r>
    </w:p>
    <w:p w14:paraId="2C1056D3" w14:textId="5641AD46" w:rsidR="00DB3265" w:rsidRPr="00372A4D" w:rsidRDefault="00DB3265" w:rsidP="00372A4D">
      <w:pPr>
        <w:pStyle w:val="ListParagraph"/>
        <w:numPr>
          <w:ilvl w:val="1"/>
          <w:numId w:val="23"/>
        </w:numPr>
        <w:rPr>
          <w:b/>
        </w:rPr>
      </w:pPr>
      <w:r>
        <w:rPr>
          <w:color w:val="000000"/>
        </w:rPr>
        <w:t>Momentum</w:t>
      </w:r>
    </w:p>
    <w:p w14:paraId="67CFA1F7" w14:textId="4877E64C" w:rsidR="00372A4D" w:rsidRPr="00372A4D" w:rsidRDefault="00372A4D" w:rsidP="00372A4D">
      <w:pPr>
        <w:ind w:left="1080"/>
        <w:rPr>
          <w:b/>
        </w:rPr>
      </w:pPr>
      <w:r w:rsidRPr="00372A4D">
        <w:rPr>
          <w:b/>
        </w:rPr>
        <w:t xml:space="preserve">Rationale: </w:t>
      </w:r>
      <w:r w:rsidR="00F62EEA" w:rsidRPr="00F62EEA">
        <w:rPr>
          <w:b/>
        </w:rPr>
        <w:t xml:space="preserve">Proximity can be used as a whole group strategy or for individual students.  With the whole group, the teacher can intentionally move through the classroom during instruction, creating opportunities to be near each student for a period of time, demonstrating supervision and availability for assistance.  </w:t>
      </w:r>
    </w:p>
    <w:p w14:paraId="23856DD4" w14:textId="12E98D67" w:rsidR="00372A4D" w:rsidRPr="00D877BC" w:rsidRDefault="00086398" w:rsidP="00D877BC">
      <w:pPr>
        <w:pStyle w:val="ListParagraph"/>
        <w:numPr>
          <w:ilvl w:val="0"/>
          <w:numId w:val="23"/>
        </w:numPr>
        <w:rPr>
          <w:b/>
        </w:rPr>
      </w:pPr>
      <w:r>
        <w:rPr>
          <w:color w:val="000000"/>
        </w:rPr>
        <w:t>One strategy for addressing unexpected behavior, called _________________________ focuses on providing positive feedback to a student nearby who is meeting expectations, and following up with the target student when they demonstrate the appropriate behavior.</w:t>
      </w:r>
    </w:p>
    <w:p w14:paraId="18564AF6" w14:textId="1AE83F71" w:rsidR="00372A4D" w:rsidRPr="00372A4D" w:rsidRDefault="00086398" w:rsidP="00372A4D">
      <w:pPr>
        <w:pStyle w:val="ListParagraph"/>
        <w:numPr>
          <w:ilvl w:val="1"/>
          <w:numId w:val="23"/>
        </w:numPr>
      </w:pPr>
      <w:r>
        <w:rPr>
          <w:color w:val="000000"/>
        </w:rPr>
        <w:t>Bait and switch</w:t>
      </w:r>
    </w:p>
    <w:p w14:paraId="59B88F17" w14:textId="2F1F46C5" w:rsidR="00372A4D" w:rsidRPr="00876BCD" w:rsidRDefault="00086398" w:rsidP="00372A4D">
      <w:pPr>
        <w:pStyle w:val="ListParagraph"/>
        <w:numPr>
          <w:ilvl w:val="1"/>
          <w:numId w:val="23"/>
        </w:numPr>
        <w:rPr>
          <w:b/>
        </w:rPr>
      </w:pPr>
      <w:r>
        <w:rPr>
          <w:b/>
          <w:color w:val="000000"/>
        </w:rPr>
        <w:t>Ignore/Attend/Praise</w:t>
      </w:r>
    </w:p>
    <w:p w14:paraId="52E6599D" w14:textId="1128AB5D" w:rsidR="00876BCD" w:rsidRPr="00DB3265" w:rsidRDefault="00086398" w:rsidP="00372A4D">
      <w:pPr>
        <w:pStyle w:val="ListParagraph"/>
        <w:numPr>
          <w:ilvl w:val="1"/>
          <w:numId w:val="23"/>
        </w:numPr>
        <w:rPr>
          <w:b/>
        </w:rPr>
      </w:pPr>
      <w:r>
        <w:rPr>
          <w:bCs/>
          <w:color w:val="000000"/>
        </w:rPr>
        <w:t>The old switcheroo</w:t>
      </w:r>
    </w:p>
    <w:p w14:paraId="0B1A3835" w14:textId="2FAACA5E" w:rsidR="00DB3265" w:rsidRPr="00372A4D" w:rsidRDefault="00086398" w:rsidP="00372A4D">
      <w:pPr>
        <w:pStyle w:val="ListParagraph"/>
        <w:numPr>
          <w:ilvl w:val="1"/>
          <w:numId w:val="23"/>
        </w:numPr>
        <w:rPr>
          <w:b/>
        </w:rPr>
      </w:pPr>
      <w:r>
        <w:rPr>
          <w:bCs/>
          <w:color w:val="000000"/>
        </w:rPr>
        <w:t>Trade-off</w:t>
      </w:r>
    </w:p>
    <w:p w14:paraId="740C20A8" w14:textId="0122550B" w:rsidR="00DB3265" w:rsidRPr="00DB3265" w:rsidRDefault="00372A4D" w:rsidP="00DB3265">
      <w:pPr>
        <w:ind w:left="1080"/>
        <w:rPr>
          <w:b/>
        </w:rPr>
      </w:pPr>
      <w:r w:rsidRPr="00372A4D">
        <w:rPr>
          <w:b/>
        </w:rPr>
        <w:t xml:space="preserve">Rationale: </w:t>
      </w:r>
      <w:r w:rsidR="00D877BC">
        <w:rPr>
          <w:b/>
        </w:rPr>
        <w:t xml:space="preserve"> </w:t>
      </w:r>
      <w:r w:rsidR="00086398">
        <w:rPr>
          <w:b/>
        </w:rPr>
        <w:t xml:space="preserve">Ignore/Attend/Praise </w:t>
      </w:r>
      <w:r w:rsidR="00086398" w:rsidRPr="00086398">
        <w:rPr>
          <w:b/>
        </w:rPr>
        <w:t xml:space="preserve">is based on the power of praise or specific positive feedback. The teacher praises an appropriately behaving student in proximity to the inappropriately behaving student. The praise serves as an indirect prompt for the misbehaving student and reinforcement for the one behaving appropriately. When the student exhibits the appropriate behavior, attention and praise is then provided. </w:t>
      </w:r>
      <w:r w:rsidR="00DB3265" w:rsidRPr="009447AC">
        <w:rPr>
          <w:b/>
        </w:rPr>
        <w:t xml:space="preserve"> </w:t>
      </w:r>
    </w:p>
    <w:p w14:paraId="50D32379" w14:textId="7DCBAECE" w:rsidR="00372A4D" w:rsidRDefault="00372A4D" w:rsidP="00362E30">
      <w:pPr>
        <w:ind w:left="1080"/>
        <w:rPr>
          <w:b/>
        </w:rPr>
      </w:pPr>
    </w:p>
    <w:p w14:paraId="09FE1484" w14:textId="77777777" w:rsidR="00DB3265" w:rsidRPr="00372A4D" w:rsidRDefault="00DB3265" w:rsidP="00362E30">
      <w:pPr>
        <w:ind w:left="1080"/>
        <w:rPr>
          <w:b/>
        </w:rPr>
      </w:pPr>
    </w:p>
    <w:p w14:paraId="1B5C5759" w14:textId="3B25FBFE" w:rsidR="00D877BC" w:rsidRPr="00D877BC" w:rsidRDefault="00B70F9F" w:rsidP="00D877BC">
      <w:pPr>
        <w:pStyle w:val="ListParagraph"/>
        <w:numPr>
          <w:ilvl w:val="0"/>
          <w:numId w:val="23"/>
        </w:numPr>
        <w:rPr>
          <w:b/>
        </w:rPr>
      </w:pPr>
      <w:r>
        <w:rPr>
          <w:color w:val="000000"/>
        </w:rPr>
        <w:lastRenderedPageBreak/>
        <w:t>A common strategy used to interrupt unexpected behavior and refocus the student by using a brief verbal reminder of the expectation is called _______________</w:t>
      </w:r>
      <w:proofErr w:type="gramStart"/>
      <w:r>
        <w:rPr>
          <w:color w:val="000000"/>
        </w:rPr>
        <w:t>_ .</w:t>
      </w:r>
      <w:proofErr w:type="gramEnd"/>
    </w:p>
    <w:p w14:paraId="28503739" w14:textId="7B5D218E" w:rsidR="00372A4D" w:rsidRPr="00362E30" w:rsidRDefault="00B70F9F" w:rsidP="00372A4D">
      <w:pPr>
        <w:pStyle w:val="ListParagraph"/>
        <w:numPr>
          <w:ilvl w:val="1"/>
          <w:numId w:val="23"/>
        </w:numPr>
      </w:pPr>
      <w:r>
        <w:rPr>
          <w:color w:val="000000"/>
        </w:rPr>
        <w:t>Forget-me-not</w:t>
      </w:r>
    </w:p>
    <w:p w14:paraId="31E50341" w14:textId="43907AB1" w:rsidR="00362E30" w:rsidRPr="00372A4D" w:rsidRDefault="00B70F9F" w:rsidP="00372A4D">
      <w:pPr>
        <w:pStyle w:val="ListParagraph"/>
        <w:numPr>
          <w:ilvl w:val="1"/>
          <w:numId w:val="23"/>
        </w:numPr>
      </w:pPr>
      <w:r>
        <w:rPr>
          <w:color w:val="000000"/>
        </w:rPr>
        <w:t>Reprimand</w:t>
      </w:r>
    </w:p>
    <w:p w14:paraId="71264A2D" w14:textId="29924D34" w:rsidR="00372A4D" w:rsidRPr="00DB3265" w:rsidRDefault="00B70F9F" w:rsidP="00C15D4D">
      <w:pPr>
        <w:pStyle w:val="ListParagraph"/>
        <w:numPr>
          <w:ilvl w:val="1"/>
          <w:numId w:val="23"/>
        </w:numPr>
        <w:pBdr>
          <w:top w:val="nil"/>
          <w:left w:val="nil"/>
          <w:bottom w:val="nil"/>
          <w:right w:val="nil"/>
          <w:between w:val="nil"/>
        </w:pBdr>
        <w:rPr>
          <w:i/>
          <w:color w:val="FF0000"/>
        </w:rPr>
      </w:pPr>
      <w:r>
        <w:rPr>
          <w:b/>
          <w:color w:val="000000"/>
        </w:rPr>
        <w:t>Re-direct</w:t>
      </w:r>
    </w:p>
    <w:p w14:paraId="17F56EAA" w14:textId="6DDA8C37" w:rsidR="00DB3265" w:rsidRPr="00372A4D" w:rsidRDefault="00B70F9F" w:rsidP="00C15D4D">
      <w:pPr>
        <w:pStyle w:val="ListParagraph"/>
        <w:numPr>
          <w:ilvl w:val="1"/>
          <w:numId w:val="23"/>
        </w:numPr>
        <w:pBdr>
          <w:top w:val="nil"/>
          <w:left w:val="nil"/>
          <w:bottom w:val="nil"/>
          <w:right w:val="nil"/>
          <w:between w:val="nil"/>
        </w:pBdr>
        <w:rPr>
          <w:i/>
          <w:color w:val="FF0000"/>
        </w:rPr>
      </w:pPr>
      <w:r>
        <w:rPr>
          <w:bCs/>
          <w:color w:val="000000"/>
        </w:rPr>
        <w:t>Planned ignoring</w:t>
      </w:r>
    </w:p>
    <w:p w14:paraId="59653B92" w14:textId="210DE8A3" w:rsidR="00372A4D" w:rsidRPr="00F927D8" w:rsidRDefault="00372A4D" w:rsidP="00B70F9F">
      <w:pPr>
        <w:ind w:left="1080"/>
        <w:rPr>
          <w:b/>
        </w:rPr>
      </w:pPr>
      <w:r w:rsidRPr="00372A4D">
        <w:rPr>
          <w:b/>
        </w:rPr>
        <w:t xml:space="preserve">Rationale: </w:t>
      </w:r>
      <w:r w:rsidR="00D877BC">
        <w:rPr>
          <w:b/>
        </w:rPr>
        <w:t xml:space="preserve"> </w:t>
      </w:r>
      <w:r w:rsidR="00B70F9F" w:rsidRPr="00B70F9F">
        <w:rPr>
          <w:b/>
        </w:rPr>
        <w:t>This strategy employs a very brief, clearly and privately stated verbal reminder of the expected behavior. A re-direct includes a specific restatement of the classroom rule/procedure the student needs to demonstrate. A redirect clarifies and emphasizes the current expectation.</w:t>
      </w:r>
    </w:p>
    <w:p w14:paraId="15A24242" w14:textId="209EAB84" w:rsidR="00DB3265" w:rsidRPr="00DB3265" w:rsidRDefault="00B70F9F" w:rsidP="00DB3265">
      <w:pPr>
        <w:pStyle w:val="ListParagraph"/>
        <w:numPr>
          <w:ilvl w:val="0"/>
          <w:numId w:val="23"/>
        </w:numPr>
        <w:rPr>
          <w:color w:val="000000"/>
        </w:rPr>
      </w:pPr>
      <w:r>
        <w:rPr>
          <w:color w:val="000000"/>
        </w:rPr>
        <w:t>The most important consideration in choosing strategies for discouraging unexpected behavior is not the severity of the consequence, but the _________________</w:t>
      </w:r>
      <w:proofErr w:type="gramStart"/>
      <w:r>
        <w:rPr>
          <w:color w:val="000000"/>
        </w:rPr>
        <w:t>_ .</w:t>
      </w:r>
      <w:proofErr w:type="gramEnd"/>
    </w:p>
    <w:p w14:paraId="041590CE" w14:textId="740AD785" w:rsidR="00372A4D" w:rsidRPr="00372A4D" w:rsidRDefault="00B70F9F" w:rsidP="00372A4D">
      <w:pPr>
        <w:pStyle w:val="ListParagraph"/>
        <w:numPr>
          <w:ilvl w:val="1"/>
          <w:numId w:val="23"/>
        </w:numPr>
      </w:pPr>
      <w:r>
        <w:t>Person being punished</w:t>
      </w:r>
    </w:p>
    <w:p w14:paraId="50ABF19E" w14:textId="0ECE244A" w:rsidR="00DB3265" w:rsidRPr="00DB3265" w:rsidRDefault="00B70F9F" w:rsidP="00372A4D">
      <w:pPr>
        <w:pStyle w:val="ListParagraph"/>
        <w:numPr>
          <w:ilvl w:val="1"/>
          <w:numId w:val="23"/>
        </w:numPr>
        <w:rPr>
          <w:bCs/>
        </w:rPr>
      </w:pPr>
      <w:r>
        <w:rPr>
          <w:b/>
          <w:color w:val="000000"/>
        </w:rPr>
        <w:t>Consistency</w:t>
      </w:r>
    </w:p>
    <w:p w14:paraId="4C6F6F13" w14:textId="252AA60E" w:rsidR="00A43D7E" w:rsidRDefault="00B70F9F" w:rsidP="00372A4D">
      <w:pPr>
        <w:pStyle w:val="ListParagraph"/>
        <w:numPr>
          <w:ilvl w:val="1"/>
          <w:numId w:val="23"/>
        </w:numPr>
        <w:rPr>
          <w:bCs/>
        </w:rPr>
      </w:pPr>
      <w:r>
        <w:rPr>
          <w:bCs/>
        </w:rPr>
        <w:t>Time of day</w:t>
      </w:r>
    </w:p>
    <w:p w14:paraId="4AF3693D" w14:textId="5954F7BD" w:rsidR="000F12C3" w:rsidRPr="00A43D7E" w:rsidRDefault="00B70F9F" w:rsidP="00372A4D">
      <w:pPr>
        <w:pStyle w:val="ListParagraph"/>
        <w:numPr>
          <w:ilvl w:val="1"/>
          <w:numId w:val="23"/>
        </w:numPr>
        <w:rPr>
          <w:bCs/>
        </w:rPr>
      </w:pPr>
      <w:r>
        <w:rPr>
          <w:bCs/>
        </w:rPr>
        <w:t>Administrator conference</w:t>
      </w:r>
    </w:p>
    <w:p w14:paraId="1388EAD9" w14:textId="06D76551" w:rsidR="00372A4D" w:rsidRPr="00372A4D" w:rsidRDefault="00372A4D" w:rsidP="000F12C3">
      <w:pPr>
        <w:ind w:left="1080"/>
        <w:rPr>
          <w:b/>
        </w:rPr>
      </w:pPr>
      <w:r w:rsidRPr="00372A4D">
        <w:rPr>
          <w:b/>
        </w:rPr>
        <w:t xml:space="preserve">Rationale: </w:t>
      </w:r>
      <w:r w:rsidR="00D877BC">
        <w:rPr>
          <w:b/>
        </w:rPr>
        <w:t xml:space="preserve"> </w:t>
      </w:r>
      <w:r w:rsidR="00B70F9F" w:rsidRPr="00B70F9F">
        <w:rPr>
          <w:b/>
        </w:rPr>
        <w:t>It is not the severity of the consequence that promotes behavior change, but the certainty that something will be done. This is a common misunderstanding as we often look for a bigger consequence – the one that will stop the behavior. Yet, increasingly harsh consequences can actually lead to further behavior errors.</w:t>
      </w:r>
      <w:bookmarkStart w:id="0" w:name="_GoBack"/>
      <w:bookmarkEnd w:id="0"/>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5BDA" w14:textId="77777777" w:rsidR="00D9089F" w:rsidRDefault="00D9089F" w:rsidP="008D279C">
      <w:pPr>
        <w:spacing w:after="0" w:line="240" w:lineRule="auto"/>
      </w:pPr>
      <w:r>
        <w:separator/>
      </w:r>
    </w:p>
  </w:endnote>
  <w:endnote w:type="continuationSeparator" w:id="0">
    <w:p w14:paraId="6EA89903" w14:textId="77777777" w:rsidR="00D9089F" w:rsidRDefault="00D9089F"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E00F" w14:textId="77777777" w:rsidR="00D9089F" w:rsidRDefault="00D9089F" w:rsidP="008D279C">
      <w:pPr>
        <w:spacing w:after="0" w:line="240" w:lineRule="auto"/>
      </w:pPr>
      <w:r>
        <w:separator/>
      </w:r>
    </w:p>
  </w:footnote>
  <w:footnote w:type="continuationSeparator" w:id="0">
    <w:p w14:paraId="37256059" w14:textId="77777777" w:rsidR="00D9089F" w:rsidRDefault="00D9089F"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3415"/>
    <w:multiLevelType w:val="hybridMultilevel"/>
    <w:tmpl w:val="13086006"/>
    <w:lvl w:ilvl="0" w:tplc="25A44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6"/>
  </w:num>
  <w:num w:numId="5">
    <w:abstractNumId w:val="9"/>
  </w:num>
  <w:num w:numId="6">
    <w:abstractNumId w:val="1"/>
  </w:num>
  <w:num w:numId="7">
    <w:abstractNumId w:val="17"/>
  </w:num>
  <w:num w:numId="8">
    <w:abstractNumId w:val="10"/>
  </w:num>
  <w:num w:numId="9">
    <w:abstractNumId w:val="25"/>
  </w:num>
  <w:num w:numId="10">
    <w:abstractNumId w:val="19"/>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1"/>
  </w:num>
  <w:num w:numId="13">
    <w:abstractNumId w:val="16"/>
  </w:num>
  <w:num w:numId="14">
    <w:abstractNumId w:val="11"/>
  </w:num>
  <w:num w:numId="15">
    <w:abstractNumId w:val="14"/>
  </w:num>
  <w:num w:numId="16">
    <w:abstractNumId w:val="23"/>
  </w:num>
  <w:num w:numId="17">
    <w:abstractNumId w:val="20"/>
  </w:num>
  <w:num w:numId="18">
    <w:abstractNumId w:val="8"/>
  </w:num>
  <w:num w:numId="19">
    <w:abstractNumId w:val="4"/>
  </w:num>
  <w:num w:numId="20">
    <w:abstractNumId w:val="12"/>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086398"/>
    <w:rsid w:val="000F12C3"/>
    <w:rsid w:val="001E0F0D"/>
    <w:rsid w:val="001F0968"/>
    <w:rsid w:val="00224406"/>
    <w:rsid w:val="002B1FA3"/>
    <w:rsid w:val="00303E61"/>
    <w:rsid w:val="003440E5"/>
    <w:rsid w:val="00362E30"/>
    <w:rsid w:val="00372A4D"/>
    <w:rsid w:val="003B607D"/>
    <w:rsid w:val="00445AF3"/>
    <w:rsid w:val="0047792E"/>
    <w:rsid w:val="0049737F"/>
    <w:rsid w:val="00666FFE"/>
    <w:rsid w:val="006F023D"/>
    <w:rsid w:val="006F3C4A"/>
    <w:rsid w:val="00810068"/>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70F9F"/>
    <w:rsid w:val="00B763DC"/>
    <w:rsid w:val="00B81086"/>
    <w:rsid w:val="00BE64C5"/>
    <w:rsid w:val="00C213AB"/>
    <w:rsid w:val="00CA56CB"/>
    <w:rsid w:val="00CF5DE2"/>
    <w:rsid w:val="00D718CE"/>
    <w:rsid w:val="00D877BC"/>
    <w:rsid w:val="00D9089F"/>
    <w:rsid w:val="00DB3265"/>
    <w:rsid w:val="00E10A8B"/>
    <w:rsid w:val="00E22E9C"/>
    <w:rsid w:val="00E52DE5"/>
    <w:rsid w:val="00E6760C"/>
    <w:rsid w:val="00EA07F0"/>
    <w:rsid w:val="00EB0823"/>
    <w:rsid w:val="00EC253B"/>
    <w:rsid w:val="00ED0A37"/>
    <w:rsid w:val="00F47B6D"/>
    <w:rsid w:val="00F62EEA"/>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899705492">
      <w:bodyDiv w:val="1"/>
      <w:marLeft w:val="0"/>
      <w:marRight w:val="0"/>
      <w:marTop w:val="0"/>
      <w:marBottom w:val="0"/>
      <w:divBdr>
        <w:top w:val="none" w:sz="0" w:space="0" w:color="auto"/>
        <w:left w:val="none" w:sz="0" w:space="0" w:color="auto"/>
        <w:bottom w:val="none" w:sz="0" w:space="0" w:color="auto"/>
        <w:right w:val="none" w:sz="0" w:space="0" w:color="auto"/>
      </w:divBdr>
      <w:divsChild>
        <w:div w:id="826480222">
          <w:marLeft w:val="0"/>
          <w:marRight w:val="0"/>
          <w:marTop w:val="0"/>
          <w:marBottom w:val="0"/>
          <w:divBdr>
            <w:top w:val="none" w:sz="0" w:space="0" w:color="auto"/>
            <w:left w:val="none" w:sz="0" w:space="0" w:color="auto"/>
            <w:bottom w:val="none" w:sz="0" w:space="0" w:color="auto"/>
            <w:right w:val="none" w:sz="0" w:space="0" w:color="auto"/>
          </w:divBdr>
          <w:divsChild>
            <w:div w:id="2128547655">
              <w:marLeft w:val="0"/>
              <w:marRight w:val="0"/>
              <w:marTop w:val="0"/>
              <w:marBottom w:val="0"/>
              <w:divBdr>
                <w:top w:val="none" w:sz="0" w:space="0" w:color="auto"/>
                <w:left w:val="none" w:sz="0" w:space="0" w:color="auto"/>
                <w:bottom w:val="none" w:sz="0" w:space="0" w:color="auto"/>
                <w:right w:val="none" w:sz="0" w:space="0" w:color="auto"/>
              </w:divBdr>
              <w:divsChild>
                <w:div w:id="8995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375</Words>
  <Characters>2427</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3</cp:revision>
  <dcterms:created xsi:type="dcterms:W3CDTF">2019-06-26T14:42:00Z</dcterms:created>
  <dcterms:modified xsi:type="dcterms:W3CDTF">2019-06-26T15:37:00Z</dcterms:modified>
</cp:coreProperties>
</file>