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CA" w:rsidRPr="00FD73CA" w:rsidRDefault="009E2BBD" w:rsidP="00FD73CA">
      <w:pPr>
        <w:spacing w:after="0"/>
        <w:rPr>
          <w:rFonts w:asciiTheme="minorHAnsi" w:hAnsiTheme="minorHAnsi"/>
          <w:b/>
          <w:sz w:val="28"/>
          <w:szCs w:val="28"/>
        </w:rPr>
      </w:pPr>
      <w:r>
        <w:rPr>
          <w:rFonts w:asciiTheme="minorHAnsi" w:hAnsiTheme="minorHAnsi"/>
          <w:b/>
          <w:sz w:val="28"/>
          <w:szCs w:val="28"/>
        </w:rPr>
        <w:t>Implementation</w:t>
      </w:r>
      <w:r w:rsidR="00780CBE" w:rsidRPr="00FD73CA">
        <w:rPr>
          <w:rFonts w:asciiTheme="minorHAnsi" w:hAnsiTheme="minorHAnsi"/>
          <w:b/>
          <w:sz w:val="28"/>
          <w:szCs w:val="28"/>
        </w:rPr>
        <w:t xml:space="preserve"> Practice Profile</w:t>
      </w:r>
      <w:r w:rsidR="00220C3F">
        <w:rPr>
          <w:rFonts w:asciiTheme="minorHAnsi" w:hAnsiTheme="minorHAnsi"/>
          <w:b/>
          <w:sz w:val="28"/>
          <w:szCs w:val="28"/>
        </w:rPr>
        <w:t>: District-Level</w:t>
      </w:r>
    </w:p>
    <w:p w:rsidR="00780CBE" w:rsidRDefault="00780CBE" w:rsidP="00B342C9">
      <w:pPr>
        <w:spacing w:after="0"/>
        <w:rPr>
          <w:bCs/>
          <w:iCs/>
        </w:rPr>
      </w:pPr>
      <w:r w:rsidRPr="00FD43EE">
        <w:rPr>
          <w:bCs/>
          <w:iCs/>
        </w:rPr>
        <w:t>Implementation with fidelity requires clearly descr</w:t>
      </w:r>
      <w:r w:rsidR="007B40A4">
        <w:rPr>
          <w:bCs/>
          <w:iCs/>
        </w:rPr>
        <w:t>ibed implementation criteria. </w:t>
      </w:r>
      <w:r w:rsidRPr="00FD43EE">
        <w:rPr>
          <w:bCs/>
          <w:iCs/>
        </w:rPr>
        <w:t>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w:t>
      </w:r>
      <w:r w:rsidR="00B342C9">
        <w:t xml:space="preserve">  </w:t>
      </w:r>
      <w:r w:rsidRPr="00FD43EE">
        <w:rPr>
          <w:bCs/>
          <w:iCs/>
        </w:rPr>
        <w:t xml:space="preserve">The Practice Profile is anchored by the essential functions.  </w:t>
      </w:r>
      <w:r w:rsidR="004B0C61">
        <w:rPr>
          <w:bCs/>
          <w:iCs/>
        </w:rPr>
        <w:t>M</w:t>
      </w:r>
      <w:r w:rsidRPr="00FD43EE">
        <w:rPr>
          <w:bCs/>
          <w:iCs/>
        </w:rPr>
        <w:t xml:space="preserve">oving from left to right are the essential functions of the practice, implementation performance levels, and lastly, evidence which provides data or documentation for determining implementation levels.  </w:t>
      </w:r>
    </w:p>
    <w:p w:rsidR="00B342C9" w:rsidRPr="00B342C9" w:rsidRDefault="00B342C9" w:rsidP="00B342C9">
      <w:pPr>
        <w:spacing w:after="0"/>
      </w:pPr>
    </w:p>
    <w:p w:rsidR="00780CBE" w:rsidRPr="00FD73CA" w:rsidRDefault="00780CBE" w:rsidP="00780CBE">
      <w:pPr>
        <w:spacing w:after="0"/>
        <w:rPr>
          <w:rStyle w:val="Emphasis"/>
          <w:rFonts w:asciiTheme="minorHAnsi" w:hAnsiTheme="minorHAnsi"/>
          <w:bCs w:val="0"/>
          <w:i w:val="0"/>
          <w:iCs w:val="0"/>
          <w:color w:val="000000"/>
          <w:sz w:val="28"/>
          <w:szCs w:val="28"/>
        </w:rPr>
      </w:pPr>
      <w:r w:rsidRPr="00FD73CA">
        <w:rPr>
          <w:rStyle w:val="Emphasis"/>
          <w:rFonts w:asciiTheme="minorHAnsi" w:hAnsiTheme="minorHAnsi"/>
          <w:color w:val="000000"/>
          <w:sz w:val="28"/>
          <w:szCs w:val="28"/>
        </w:rPr>
        <w:t>How to Use the Practice Profile</w:t>
      </w:r>
    </w:p>
    <w:p w:rsidR="007062F3" w:rsidRPr="00144B36" w:rsidRDefault="00780CBE" w:rsidP="007062F3">
      <w:pPr>
        <w:rPr>
          <w:bCs/>
          <w:iCs/>
        </w:rPr>
      </w:pPr>
      <w:r w:rsidRPr="00144B36">
        <w:rPr>
          <w:bCs/>
          <w:iCs/>
        </w:rPr>
        <w:t xml:space="preserve">The essential functions align with the </w:t>
      </w:r>
      <w:r w:rsidR="009E2BBD" w:rsidRPr="00144B36">
        <w:rPr>
          <w:bCs/>
          <w:iCs/>
        </w:rPr>
        <w:t xml:space="preserve">district implementation </w:t>
      </w:r>
      <w:r w:rsidRPr="00144B36">
        <w:rPr>
          <w:bCs/>
          <w:iCs/>
        </w:rPr>
        <w:t>objectives</w:t>
      </w:r>
      <w:r w:rsidR="00144B36">
        <w:rPr>
          <w:bCs/>
          <w:iCs/>
        </w:rPr>
        <w:t xml:space="preserve"> (see Implementation Checklist and the Step-by-Step Guide)</w:t>
      </w:r>
      <w:r w:rsidRPr="00144B36">
        <w:rPr>
          <w:bCs/>
          <w:iCs/>
        </w:rPr>
        <w:t xml:space="preserve">.  For each </w:t>
      </w:r>
      <w:r w:rsidR="009E2BBD" w:rsidRPr="00144B36">
        <w:rPr>
          <w:bCs/>
          <w:iCs/>
        </w:rPr>
        <w:t>district implementation</w:t>
      </w:r>
      <w:r w:rsidRPr="00144B36">
        <w:rPr>
          <w:bCs/>
          <w:iCs/>
        </w:rPr>
        <w:t xml:space="preserve"> objective are levels of implementation. For some essential functions, proficient and exemplary implementation criteria are the same and in others, criteria differ. Close to proficient levels of implementation suggest the skill or practice is emerging.  When implementation is reported at the </w:t>
      </w:r>
      <w:r w:rsidR="00144B36">
        <w:rPr>
          <w:bCs/>
          <w:iCs/>
        </w:rPr>
        <w:t>far from proficient</w:t>
      </w:r>
      <w:r w:rsidRPr="00144B36">
        <w:rPr>
          <w:bCs/>
          <w:iCs/>
        </w:rPr>
        <w:t xml:space="preserve"> level, follow-up </w:t>
      </w:r>
      <w:r w:rsidR="00144B36">
        <w:rPr>
          <w:bCs/>
          <w:iCs/>
        </w:rPr>
        <w:t>training and coaching</w:t>
      </w:r>
      <w:r w:rsidRPr="00144B36">
        <w:rPr>
          <w:bCs/>
          <w:iCs/>
        </w:rPr>
        <w:t xml:space="preserve"> </w:t>
      </w:r>
      <w:r w:rsidR="00144B36">
        <w:rPr>
          <w:bCs/>
          <w:iCs/>
        </w:rPr>
        <w:t>are</w:t>
      </w:r>
      <w:r w:rsidRPr="00144B36">
        <w:rPr>
          <w:bCs/>
          <w:iCs/>
        </w:rPr>
        <w:t xml:space="preserve"> recommended.  </w:t>
      </w:r>
    </w:p>
    <w:p w:rsidR="007062F3" w:rsidRDefault="007062F3" w:rsidP="007062F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1656"/>
        <w:gridCol w:w="2303"/>
        <w:gridCol w:w="4892"/>
        <w:gridCol w:w="2789"/>
        <w:gridCol w:w="1712"/>
      </w:tblGrid>
      <w:tr w:rsidR="00780CBE" w:rsidRPr="00C335E5" w:rsidTr="00717C04">
        <w:trPr>
          <w:tblHeader/>
        </w:trPr>
        <w:tc>
          <w:tcPr>
            <w:tcW w:w="13423" w:type="dxa"/>
            <w:gridSpan w:val="6"/>
            <w:shd w:val="clear" w:color="auto" w:fill="DFD4BB"/>
          </w:tcPr>
          <w:p w:rsidR="00071CF3" w:rsidRPr="00C335E5" w:rsidRDefault="009E2BBD" w:rsidP="00071CF3">
            <w:pPr>
              <w:spacing w:after="0" w:line="240" w:lineRule="auto"/>
              <w:jc w:val="center"/>
              <w:rPr>
                <w:rFonts w:asciiTheme="minorHAnsi" w:hAnsiTheme="minorHAnsi" w:cstheme="minorHAnsi"/>
                <w:b/>
                <w:sz w:val="20"/>
                <w:szCs w:val="20"/>
              </w:rPr>
            </w:pPr>
            <w:r w:rsidRPr="00C335E5">
              <w:rPr>
                <w:rFonts w:asciiTheme="minorHAnsi" w:hAnsiTheme="minorHAnsi" w:cstheme="minorHAnsi"/>
                <w:b/>
                <w:sz w:val="20"/>
                <w:szCs w:val="20"/>
              </w:rPr>
              <w:lastRenderedPageBreak/>
              <w:t>Implementation</w:t>
            </w:r>
            <w:r w:rsidR="002641DB" w:rsidRPr="00C335E5">
              <w:rPr>
                <w:rFonts w:asciiTheme="minorHAnsi" w:hAnsiTheme="minorHAnsi" w:cstheme="minorHAnsi"/>
                <w:b/>
                <w:sz w:val="20"/>
                <w:szCs w:val="20"/>
              </w:rPr>
              <w:t xml:space="preserve"> </w:t>
            </w:r>
            <w:r w:rsidR="00071CF3" w:rsidRPr="00C335E5">
              <w:rPr>
                <w:rFonts w:asciiTheme="minorHAnsi" w:hAnsiTheme="minorHAnsi" w:cstheme="minorHAnsi"/>
                <w:b/>
                <w:sz w:val="20"/>
                <w:szCs w:val="20"/>
              </w:rPr>
              <w:t>Practice Profile</w:t>
            </w:r>
            <w:r w:rsidR="007B40A4" w:rsidRPr="00C335E5">
              <w:rPr>
                <w:rFonts w:asciiTheme="minorHAnsi" w:hAnsiTheme="minorHAnsi" w:cstheme="minorHAnsi"/>
                <w:b/>
                <w:sz w:val="20"/>
                <w:szCs w:val="20"/>
              </w:rPr>
              <w:t>: District-Level</w:t>
            </w:r>
          </w:p>
        </w:tc>
      </w:tr>
      <w:tr w:rsidR="00565A71" w:rsidRPr="00C335E5" w:rsidTr="00C335E5">
        <w:trPr>
          <w:tblHeader/>
        </w:trPr>
        <w:tc>
          <w:tcPr>
            <w:tcW w:w="1975" w:type="dxa"/>
            <w:gridSpan w:val="2"/>
            <w:shd w:val="clear" w:color="auto" w:fill="auto"/>
            <w:vAlign w:val="center"/>
          </w:tcPr>
          <w:p w:rsidR="00780CBE" w:rsidRPr="00C335E5" w:rsidRDefault="00780CBE" w:rsidP="006D30BB">
            <w:pPr>
              <w:spacing w:after="0" w:line="240" w:lineRule="auto"/>
              <w:jc w:val="center"/>
              <w:rPr>
                <w:rFonts w:asciiTheme="minorHAnsi" w:hAnsiTheme="minorHAnsi" w:cstheme="minorHAnsi"/>
                <w:b/>
                <w:sz w:val="20"/>
                <w:szCs w:val="20"/>
              </w:rPr>
            </w:pPr>
            <w:r w:rsidRPr="00C335E5">
              <w:rPr>
                <w:rFonts w:asciiTheme="minorHAnsi" w:hAnsiTheme="minorHAnsi" w:cstheme="minorHAnsi"/>
                <w:b/>
                <w:sz w:val="20"/>
                <w:szCs w:val="20"/>
              </w:rPr>
              <w:t>Essential Function</w:t>
            </w:r>
          </w:p>
        </w:tc>
        <w:tc>
          <w:tcPr>
            <w:tcW w:w="2304" w:type="dxa"/>
            <w:shd w:val="clear" w:color="auto" w:fill="auto"/>
            <w:vAlign w:val="center"/>
          </w:tcPr>
          <w:p w:rsidR="00780CBE" w:rsidRPr="00C335E5" w:rsidRDefault="00780CBE" w:rsidP="008F65E0">
            <w:pPr>
              <w:spacing w:after="0" w:line="240" w:lineRule="auto"/>
              <w:jc w:val="center"/>
              <w:rPr>
                <w:rFonts w:asciiTheme="minorHAnsi" w:hAnsiTheme="minorHAnsi" w:cstheme="minorHAnsi"/>
                <w:b/>
                <w:sz w:val="20"/>
                <w:szCs w:val="20"/>
              </w:rPr>
            </w:pPr>
            <w:r w:rsidRPr="00C335E5">
              <w:rPr>
                <w:rFonts w:asciiTheme="minorHAnsi" w:hAnsiTheme="minorHAnsi" w:cstheme="minorHAnsi"/>
                <w:b/>
                <w:sz w:val="20"/>
                <w:szCs w:val="20"/>
              </w:rPr>
              <w:t xml:space="preserve">Exemplary </w:t>
            </w:r>
            <w:r w:rsidR="008F65E0" w:rsidRPr="00C335E5">
              <w:rPr>
                <w:rFonts w:asciiTheme="minorHAnsi" w:hAnsiTheme="minorHAnsi" w:cstheme="minorHAnsi"/>
                <w:b/>
                <w:sz w:val="20"/>
                <w:szCs w:val="20"/>
              </w:rPr>
              <w:t>Implementation</w:t>
            </w:r>
          </w:p>
        </w:tc>
        <w:tc>
          <w:tcPr>
            <w:tcW w:w="4896" w:type="dxa"/>
            <w:shd w:val="clear" w:color="auto" w:fill="auto"/>
            <w:vAlign w:val="center"/>
          </w:tcPr>
          <w:p w:rsidR="00780CBE" w:rsidRPr="00C335E5" w:rsidRDefault="00780CBE" w:rsidP="006D30BB">
            <w:pPr>
              <w:spacing w:after="0" w:line="240" w:lineRule="auto"/>
              <w:jc w:val="center"/>
              <w:rPr>
                <w:rFonts w:asciiTheme="minorHAnsi" w:hAnsiTheme="minorHAnsi" w:cstheme="minorHAnsi"/>
                <w:b/>
                <w:sz w:val="20"/>
                <w:szCs w:val="20"/>
              </w:rPr>
            </w:pPr>
            <w:r w:rsidRPr="00C335E5">
              <w:rPr>
                <w:rFonts w:asciiTheme="minorHAnsi" w:hAnsiTheme="minorHAnsi" w:cstheme="minorHAnsi"/>
                <w:b/>
                <w:sz w:val="20"/>
                <w:szCs w:val="20"/>
              </w:rPr>
              <w:t>Proficient</w:t>
            </w:r>
          </w:p>
        </w:tc>
        <w:tc>
          <w:tcPr>
            <w:tcW w:w="2790" w:type="dxa"/>
            <w:shd w:val="clear" w:color="auto" w:fill="auto"/>
            <w:vAlign w:val="center"/>
          </w:tcPr>
          <w:p w:rsidR="00780CBE" w:rsidRPr="00C335E5" w:rsidRDefault="00780CBE" w:rsidP="006D30BB">
            <w:pPr>
              <w:spacing w:after="0" w:line="240" w:lineRule="auto"/>
              <w:jc w:val="center"/>
              <w:rPr>
                <w:rFonts w:asciiTheme="minorHAnsi" w:hAnsiTheme="minorHAnsi" w:cstheme="minorHAnsi"/>
                <w:b/>
                <w:sz w:val="20"/>
                <w:szCs w:val="20"/>
              </w:rPr>
            </w:pPr>
            <w:r w:rsidRPr="00C335E5">
              <w:rPr>
                <w:rFonts w:asciiTheme="minorHAnsi" w:hAnsiTheme="minorHAnsi" w:cstheme="minorHAnsi"/>
                <w:b/>
                <w:sz w:val="20"/>
                <w:szCs w:val="20"/>
              </w:rPr>
              <w:t xml:space="preserve">Close to Proficient  </w:t>
            </w:r>
          </w:p>
          <w:p w:rsidR="00780CBE" w:rsidRPr="00C335E5" w:rsidRDefault="00780CBE" w:rsidP="008F65E0">
            <w:pPr>
              <w:spacing w:after="0" w:line="240" w:lineRule="auto"/>
              <w:jc w:val="center"/>
              <w:rPr>
                <w:rFonts w:asciiTheme="minorHAnsi" w:hAnsiTheme="minorHAnsi" w:cstheme="minorHAnsi"/>
                <w:i/>
                <w:sz w:val="20"/>
                <w:szCs w:val="20"/>
              </w:rPr>
            </w:pPr>
            <w:r w:rsidRPr="00C335E5">
              <w:rPr>
                <w:rFonts w:asciiTheme="minorHAnsi" w:hAnsiTheme="minorHAnsi" w:cstheme="minorHAnsi"/>
                <w:i/>
                <w:sz w:val="20"/>
                <w:szCs w:val="20"/>
              </w:rPr>
              <w:t>(Skill is emerging, but</w:t>
            </w:r>
            <w:r w:rsidR="008F65E0" w:rsidRPr="00C335E5">
              <w:rPr>
                <w:rFonts w:asciiTheme="minorHAnsi" w:hAnsiTheme="minorHAnsi" w:cstheme="minorHAnsi"/>
                <w:i/>
                <w:sz w:val="20"/>
                <w:szCs w:val="20"/>
              </w:rPr>
              <w:t xml:space="preserve"> not yet to proficiency. </w:t>
            </w:r>
            <w:r w:rsidRPr="00C335E5">
              <w:rPr>
                <w:rFonts w:asciiTheme="minorHAnsi" w:hAnsiTheme="minorHAnsi" w:cstheme="minorHAnsi"/>
                <w:i/>
                <w:sz w:val="20"/>
                <w:szCs w:val="20"/>
              </w:rPr>
              <w:t>Coaching is recommended.)</w:t>
            </w:r>
          </w:p>
        </w:tc>
        <w:tc>
          <w:tcPr>
            <w:tcW w:w="1458" w:type="dxa"/>
            <w:shd w:val="clear" w:color="auto" w:fill="auto"/>
            <w:vAlign w:val="center"/>
          </w:tcPr>
          <w:p w:rsidR="00FC5BF5" w:rsidRPr="00C335E5" w:rsidRDefault="00780CBE" w:rsidP="006D30BB">
            <w:pPr>
              <w:spacing w:after="0" w:line="240" w:lineRule="auto"/>
              <w:jc w:val="center"/>
              <w:rPr>
                <w:rFonts w:asciiTheme="minorHAnsi" w:hAnsiTheme="minorHAnsi" w:cstheme="minorHAnsi"/>
                <w:i/>
                <w:sz w:val="20"/>
                <w:szCs w:val="20"/>
              </w:rPr>
            </w:pPr>
            <w:r w:rsidRPr="00C335E5">
              <w:rPr>
                <w:rFonts w:asciiTheme="minorHAnsi" w:hAnsiTheme="minorHAnsi" w:cstheme="minorHAnsi"/>
                <w:b/>
                <w:sz w:val="20"/>
                <w:szCs w:val="20"/>
              </w:rPr>
              <w:t>Far from Proficient</w:t>
            </w:r>
            <w:r w:rsidRPr="00C335E5">
              <w:rPr>
                <w:rFonts w:asciiTheme="minorHAnsi" w:hAnsiTheme="minorHAnsi" w:cstheme="minorHAnsi"/>
                <w:i/>
                <w:sz w:val="20"/>
                <w:szCs w:val="20"/>
              </w:rPr>
              <w:t xml:space="preserve"> </w:t>
            </w:r>
          </w:p>
          <w:p w:rsidR="00780CBE" w:rsidRPr="00C335E5" w:rsidRDefault="00780CBE" w:rsidP="00144B36">
            <w:pPr>
              <w:spacing w:after="0" w:line="240" w:lineRule="auto"/>
              <w:jc w:val="center"/>
              <w:rPr>
                <w:rFonts w:asciiTheme="minorHAnsi" w:hAnsiTheme="minorHAnsi" w:cstheme="minorHAnsi"/>
                <w:b/>
                <w:sz w:val="20"/>
                <w:szCs w:val="20"/>
              </w:rPr>
            </w:pPr>
            <w:r w:rsidRPr="00C335E5">
              <w:rPr>
                <w:rFonts w:asciiTheme="minorHAnsi" w:hAnsiTheme="minorHAnsi" w:cstheme="minorHAnsi"/>
                <w:i/>
                <w:sz w:val="20"/>
                <w:szCs w:val="20"/>
              </w:rPr>
              <w:t xml:space="preserve">(Follow-up </w:t>
            </w:r>
            <w:r w:rsidR="00144B36" w:rsidRPr="00C335E5">
              <w:rPr>
                <w:rFonts w:asciiTheme="minorHAnsi" w:hAnsiTheme="minorHAnsi" w:cstheme="minorHAnsi"/>
                <w:i/>
                <w:sz w:val="20"/>
                <w:szCs w:val="20"/>
              </w:rPr>
              <w:t>training</w:t>
            </w:r>
            <w:r w:rsidR="008F65E0" w:rsidRPr="00C335E5">
              <w:rPr>
                <w:rFonts w:asciiTheme="minorHAnsi" w:hAnsiTheme="minorHAnsi" w:cstheme="minorHAnsi"/>
                <w:i/>
                <w:sz w:val="20"/>
                <w:szCs w:val="20"/>
              </w:rPr>
              <w:t xml:space="preserve"> and coaching are</w:t>
            </w:r>
            <w:r w:rsidRPr="00C335E5">
              <w:rPr>
                <w:rFonts w:asciiTheme="minorHAnsi" w:hAnsiTheme="minorHAnsi" w:cstheme="minorHAnsi"/>
                <w:i/>
                <w:sz w:val="20"/>
                <w:szCs w:val="20"/>
              </w:rPr>
              <w:t xml:space="preserve"> critical.)</w:t>
            </w:r>
          </w:p>
        </w:tc>
      </w:tr>
      <w:tr w:rsidR="00565A71" w:rsidRPr="00C335E5" w:rsidTr="00C335E5">
        <w:trPr>
          <w:trHeight w:val="1052"/>
        </w:trPr>
        <w:tc>
          <w:tcPr>
            <w:tcW w:w="0" w:type="auto"/>
            <w:shd w:val="clear" w:color="auto" w:fill="auto"/>
            <w:vAlign w:val="center"/>
          </w:tcPr>
          <w:p w:rsidR="00780CBE" w:rsidRPr="00C335E5" w:rsidRDefault="00780CBE" w:rsidP="00C335E5">
            <w:pPr>
              <w:spacing w:after="0" w:line="240" w:lineRule="auto"/>
              <w:rPr>
                <w:rFonts w:asciiTheme="minorHAnsi" w:hAnsiTheme="minorHAnsi" w:cstheme="minorHAnsi"/>
                <w:sz w:val="20"/>
                <w:szCs w:val="20"/>
              </w:rPr>
            </w:pPr>
            <w:r w:rsidRPr="00C335E5">
              <w:rPr>
                <w:rFonts w:asciiTheme="minorHAnsi" w:hAnsiTheme="minorHAnsi" w:cstheme="minorHAnsi"/>
                <w:sz w:val="20"/>
                <w:szCs w:val="20"/>
              </w:rPr>
              <w:t>1</w:t>
            </w:r>
          </w:p>
        </w:tc>
        <w:tc>
          <w:tcPr>
            <w:tcW w:w="1657" w:type="dxa"/>
            <w:shd w:val="clear" w:color="auto" w:fill="auto"/>
            <w:vAlign w:val="center"/>
          </w:tcPr>
          <w:p w:rsidR="00780CBE" w:rsidRPr="00C335E5" w:rsidRDefault="002641DB" w:rsidP="00C335E5">
            <w:pPr>
              <w:spacing w:after="0" w:line="240" w:lineRule="auto"/>
              <w:rPr>
                <w:rFonts w:asciiTheme="minorHAnsi" w:hAnsiTheme="minorHAnsi" w:cstheme="minorHAnsi"/>
                <w:sz w:val="20"/>
                <w:szCs w:val="20"/>
              </w:rPr>
            </w:pPr>
            <w:r w:rsidRPr="00C335E5">
              <w:rPr>
                <w:rFonts w:asciiTheme="minorHAnsi" w:hAnsiTheme="minorHAnsi" w:cstheme="minorHAnsi"/>
                <w:color w:val="231F20"/>
                <w:sz w:val="20"/>
                <w:szCs w:val="20"/>
              </w:rPr>
              <w:t>District leaders maintain a collaborative culture and climate at the district-level and with building leaders.</w:t>
            </w:r>
          </w:p>
        </w:tc>
        <w:tc>
          <w:tcPr>
            <w:tcW w:w="2304" w:type="dxa"/>
            <w:shd w:val="clear" w:color="auto" w:fill="auto"/>
          </w:tcPr>
          <w:p w:rsidR="00881FD9" w:rsidRPr="00C335E5" w:rsidRDefault="007449A1" w:rsidP="00AC19CD">
            <w:pPr>
              <w:autoSpaceDE w:val="0"/>
              <w:autoSpaceDN w:val="0"/>
              <w:adjustRightInd w:val="0"/>
              <w:spacing w:after="0" w:line="240" w:lineRule="auto"/>
              <w:rPr>
                <w:rFonts w:asciiTheme="minorHAnsi" w:hAnsiTheme="minorHAnsi" w:cstheme="minorHAnsi"/>
                <w:sz w:val="20"/>
                <w:szCs w:val="20"/>
              </w:rPr>
            </w:pPr>
            <w:r w:rsidRPr="00C335E5">
              <w:rPr>
                <w:rFonts w:asciiTheme="minorHAnsi" w:hAnsiTheme="minorHAnsi" w:cstheme="minorHAnsi"/>
                <w:sz w:val="20"/>
                <w:szCs w:val="20"/>
              </w:rPr>
              <w:t>District Leadership Team (DLT) and district contacts address all criteria indicated as proficient.</w:t>
            </w:r>
          </w:p>
          <w:p w:rsidR="007449A1" w:rsidRPr="00C335E5" w:rsidRDefault="007449A1" w:rsidP="00AC19CD">
            <w:pPr>
              <w:autoSpaceDE w:val="0"/>
              <w:autoSpaceDN w:val="0"/>
              <w:adjustRightInd w:val="0"/>
              <w:spacing w:after="0" w:line="240" w:lineRule="auto"/>
              <w:rPr>
                <w:rFonts w:asciiTheme="minorHAnsi" w:hAnsiTheme="minorHAnsi" w:cstheme="minorHAnsi"/>
                <w:sz w:val="20"/>
                <w:szCs w:val="20"/>
              </w:rPr>
            </w:pPr>
          </w:p>
          <w:p w:rsidR="007449A1" w:rsidRPr="00C335E5" w:rsidRDefault="007449A1" w:rsidP="00AC19CD">
            <w:pPr>
              <w:autoSpaceDE w:val="0"/>
              <w:autoSpaceDN w:val="0"/>
              <w:adjustRightInd w:val="0"/>
              <w:spacing w:after="0" w:line="240" w:lineRule="auto"/>
              <w:rPr>
                <w:rFonts w:asciiTheme="minorHAnsi" w:hAnsiTheme="minorHAnsi" w:cstheme="minorHAnsi"/>
                <w:sz w:val="20"/>
                <w:szCs w:val="20"/>
              </w:rPr>
            </w:pPr>
            <w:r w:rsidRPr="00C335E5">
              <w:rPr>
                <w:rFonts w:asciiTheme="minorHAnsi" w:hAnsiTheme="minorHAnsi" w:cstheme="minorHAnsi"/>
                <w:sz w:val="20"/>
                <w:szCs w:val="20"/>
              </w:rPr>
              <w:t xml:space="preserve">Participation of DLT in monthly meetings is consistent.  The meetings are well-documented examples of proficient implementation.  </w:t>
            </w:r>
          </w:p>
          <w:p w:rsidR="007449A1" w:rsidRPr="00C335E5" w:rsidRDefault="007449A1" w:rsidP="00AC19CD">
            <w:pPr>
              <w:autoSpaceDE w:val="0"/>
              <w:autoSpaceDN w:val="0"/>
              <w:adjustRightInd w:val="0"/>
              <w:spacing w:after="0" w:line="240" w:lineRule="auto"/>
              <w:rPr>
                <w:rFonts w:asciiTheme="minorHAnsi" w:hAnsiTheme="minorHAnsi" w:cstheme="minorHAnsi"/>
                <w:sz w:val="20"/>
                <w:szCs w:val="20"/>
              </w:rPr>
            </w:pPr>
          </w:p>
          <w:p w:rsidR="007449A1" w:rsidRPr="00C335E5" w:rsidRDefault="007449A1" w:rsidP="00AC19CD">
            <w:pPr>
              <w:autoSpaceDE w:val="0"/>
              <w:autoSpaceDN w:val="0"/>
              <w:adjustRightInd w:val="0"/>
              <w:spacing w:after="0" w:line="240" w:lineRule="auto"/>
              <w:rPr>
                <w:rFonts w:asciiTheme="minorHAnsi" w:hAnsiTheme="minorHAnsi" w:cstheme="minorHAnsi"/>
                <w:sz w:val="20"/>
                <w:szCs w:val="20"/>
              </w:rPr>
            </w:pPr>
            <w:r w:rsidRPr="00C335E5">
              <w:rPr>
                <w:rFonts w:asciiTheme="minorHAnsi" w:hAnsiTheme="minorHAnsi" w:cstheme="minorHAnsi"/>
                <w:sz w:val="20"/>
                <w:szCs w:val="20"/>
              </w:rPr>
              <w:t>Communication protocols are con</w:t>
            </w:r>
            <w:bookmarkStart w:id="0" w:name="_GoBack"/>
            <w:bookmarkEnd w:id="0"/>
            <w:r w:rsidRPr="00C335E5">
              <w:rPr>
                <w:rFonts w:asciiTheme="minorHAnsi" w:hAnsiTheme="minorHAnsi" w:cstheme="minorHAnsi"/>
                <w:sz w:val="20"/>
                <w:szCs w:val="20"/>
              </w:rPr>
              <w:t xml:space="preserve">sistently followed and shared district wide.  </w:t>
            </w:r>
          </w:p>
          <w:p w:rsidR="007449A1" w:rsidRPr="00C335E5" w:rsidRDefault="007449A1" w:rsidP="00AC19CD">
            <w:pPr>
              <w:autoSpaceDE w:val="0"/>
              <w:autoSpaceDN w:val="0"/>
              <w:adjustRightInd w:val="0"/>
              <w:spacing w:after="0" w:line="240" w:lineRule="auto"/>
              <w:rPr>
                <w:rFonts w:asciiTheme="minorHAnsi" w:hAnsiTheme="minorHAnsi" w:cstheme="minorHAnsi"/>
                <w:sz w:val="20"/>
                <w:szCs w:val="20"/>
              </w:rPr>
            </w:pPr>
          </w:p>
          <w:p w:rsidR="007449A1" w:rsidRPr="00C335E5" w:rsidRDefault="007449A1" w:rsidP="00AC19CD">
            <w:pPr>
              <w:autoSpaceDE w:val="0"/>
              <w:autoSpaceDN w:val="0"/>
              <w:adjustRightInd w:val="0"/>
              <w:spacing w:after="0" w:line="240" w:lineRule="auto"/>
              <w:rPr>
                <w:rFonts w:asciiTheme="minorHAnsi" w:hAnsiTheme="minorHAnsi" w:cstheme="minorHAnsi"/>
                <w:sz w:val="20"/>
                <w:szCs w:val="20"/>
              </w:rPr>
            </w:pPr>
            <w:r w:rsidRPr="00C335E5">
              <w:rPr>
                <w:rFonts w:asciiTheme="minorHAnsi" w:hAnsiTheme="minorHAnsi" w:cstheme="minorHAnsi"/>
                <w:sz w:val="20"/>
                <w:szCs w:val="20"/>
              </w:rPr>
              <w:t>As new DLT members are brought on board, they receive pr</w:t>
            </w:r>
            <w:r w:rsidR="00EE35A7" w:rsidRPr="00C335E5">
              <w:rPr>
                <w:rFonts w:asciiTheme="minorHAnsi" w:hAnsiTheme="minorHAnsi" w:cstheme="minorHAnsi"/>
                <w:sz w:val="20"/>
                <w:szCs w:val="20"/>
              </w:rPr>
              <w:t>ofessional development about district-level implementation and district-</w:t>
            </w:r>
            <w:r w:rsidRPr="00C335E5">
              <w:rPr>
                <w:rFonts w:asciiTheme="minorHAnsi" w:hAnsiTheme="minorHAnsi" w:cstheme="minorHAnsi"/>
                <w:sz w:val="20"/>
                <w:szCs w:val="20"/>
              </w:rPr>
              <w:t xml:space="preserve">level roles.  </w:t>
            </w:r>
          </w:p>
          <w:p w:rsidR="00881FD9" w:rsidRPr="00C335E5" w:rsidRDefault="00881FD9" w:rsidP="00881FD9">
            <w:pPr>
              <w:autoSpaceDE w:val="0"/>
              <w:autoSpaceDN w:val="0"/>
              <w:adjustRightInd w:val="0"/>
              <w:spacing w:after="0" w:line="240" w:lineRule="auto"/>
              <w:rPr>
                <w:rFonts w:asciiTheme="minorHAnsi" w:hAnsiTheme="minorHAnsi" w:cstheme="minorHAnsi"/>
                <w:sz w:val="20"/>
                <w:szCs w:val="20"/>
              </w:rPr>
            </w:pPr>
          </w:p>
          <w:p w:rsidR="00106B2E" w:rsidRPr="00C335E5" w:rsidRDefault="00106B2E" w:rsidP="00881FD9">
            <w:pPr>
              <w:autoSpaceDE w:val="0"/>
              <w:autoSpaceDN w:val="0"/>
              <w:adjustRightInd w:val="0"/>
              <w:spacing w:after="0" w:line="240" w:lineRule="auto"/>
              <w:rPr>
                <w:rFonts w:asciiTheme="minorHAnsi" w:eastAsia="Calibri" w:hAnsiTheme="minorHAnsi" w:cstheme="minorHAnsi"/>
                <w:sz w:val="20"/>
                <w:szCs w:val="20"/>
              </w:rPr>
            </w:pPr>
          </w:p>
        </w:tc>
        <w:tc>
          <w:tcPr>
            <w:tcW w:w="4896" w:type="dxa"/>
            <w:shd w:val="clear" w:color="auto" w:fill="auto"/>
          </w:tcPr>
          <w:p w:rsidR="00805775" w:rsidRPr="00C335E5" w:rsidRDefault="00805775" w:rsidP="00805775">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District-level contact person is identified and acts as the primary contact for reciprocal communication with the Coaching Support</w:t>
            </w:r>
            <w:r w:rsidR="00665629" w:rsidRPr="00C335E5">
              <w:rPr>
                <w:rFonts w:asciiTheme="minorHAnsi" w:eastAsia="Calibri" w:hAnsiTheme="minorHAnsi" w:cstheme="minorHAnsi"/>
                <w:sz w:val="20"/>
                <w:szCs w:val="20"/>
              </w:rPr>
              <w:t xml:space="preserve"> Team</w:t>
            </w:r>
            <w:r w:rsidRPr="00C335E5">
              <w:rPr>
                <w:rFonts w:asciiTheme="minorHAnsi" w:eastAsia="Calibri" w:hAnsiTheme="minorHAnsi" w:cstheme="minorHAnsi"/>
                <w:sz w:val="20"/>
                <w:szCs w:val="20"/>
              </w:rPr>
              <w:t xml:space="preserve"> (CST) facilitator. </w:t>
            </w:r>
          </w:p>
          <w:p w:rsidR="00805775" w:rsidRPr="00C335E5" w:rsidRDefault="00565A71" w:rsidP="00805775">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DLT</w:t>
            </w:r>
            <w:r w:rsidR="00805775" w:rsidRPr="00C335E5">
              <w:rPr>
                <w:rFonts w:asciiTheme="minorHAnsi" w:eastAsia="Calibri" w:hAnsiTheme="minorHAnsi" w:cstheme="minorHAnsi"/>
                <w:sz w:val="20"/>
                <w:szCs w:val="20"/>
              </w:rPr>
              <w:t xml:space="preserve"> is in place, comprised of members with expertise in the following areas: Instruction, curriculum, assessment, technology, special education, pre-K, elementary, middle, and high school.</w:t>
            </w:r>
          </w:p>
          <w:p w:rsidR="00805775" w:rsidRPr="00C335E5" w:rsidRDefault="00805775" w:rsidP="00805775">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DLT meets </w:t>
            </w:r>
            <w:r w:rsidR="007449A1" w:rsidRPr="00C335E5">
              <w:rPr>
                <w:rFonts w:asciiTheme="minorHAnsi" w:eastAsia="Calibri" w:hAnsiTheme="minorHAnsi" w:cstheme="minorHAnsi"/>
                <w:sz w:val="20"/>
                <w:szCs w:val="20"/>
              </w:rPr>
              <w:t xml:space="preserve">monthly </w:t>
            </w:r>
            <w:r w:rsidRPr="00C335E5">
              <w:rPr>
                <w:rFonts w:asciiTheme="minorHAnsi" w:eastAsia="Calibri" w:hAnsiTheme="minorHAnsi" w:cstheme="minorHAnsi"/>
                <w:sz w:val="20"/>
                <w:szCs w:val="20"/>
              </w:rPr>
              <w:t>to collaborat</w:t>
            </w:r>
            <w:r w:rsidR="007B40A4" w:rsidRPr="00C335E5">
              <w:rPr>
                <w:rFonts w:asciiTheme="minorHAnsi" w:eastAsia="Calibri" w:hAnsiTheme="minorHAnsi" w:cstheme="minorHAnsi"/>
                <w:sz w:val="20"/>
                <w:szCs w:val="20"/>
              </w:rPr>
              <w:t>e and shape participation</w:t>
            </w:r>
            <w:r w:rsidRPr="00C335E5">
              <w:rPr>
                <w:rFonts w:asciiTheme="minorHAnsi" w:eastAsia="Calibri" w:hAnsiTheme="minorHAnsi" w:cstheme="minorHAnsi"/>
                <w:sz w:val="20"/>
                <w:szCs w:val="20"/>
              </w:rPr>
              <w:t>.</w:t>
            </w:r>
          </w:p>
          <w:p w:rsidR="00805775" w:rsidRPr="00C335E5" w:rsidRDefault="00805775" w:rsidP="00805775">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DLT has developed</w:t>
            </w:r>
            <w:r w:rsidR="00665629" w:rsidRPr="00C335E5">
              <w:rPr>
                <w:rFonts w:asciiTheme="minorHAnsi" w:eastAsia="Calibri" w:hAnsiTheme="minorHAnsi" w:cstheme="minorHAnsi"/>
                <w:sz w:val="20"/>
                <w:szCs w:val="20"/>
              </w:rPr>
              <w:t xml:space="preserve"> an ongoing partnership with CST</w:t>
            </w:r>
            <w:r w:rsidRPr="00C335E5">
              <w:rPr>
                <w:rFonts w:asciiTheme="minorHAnsi" w:eastAsia="Calibri" w:hAnsiTheme="minorHAnsi" w:cstheme="minorHAnsi"/>
                <w:sz w:val="20"/>
                <w:szCs w:val="20"/>
              </w:rPr>
              <w:t>.</w:t>
            </w:r>
          </w:p>
          <w:p w:rsidR="007449A1" w:rsidRPr="00C335E5" w:rsidRDefault="007449A1" w:rsidP="007449A1">
            <w:pPr>
              <w:pStyle w:val="ListParagraph"/>
              <w:numPr>
                <w:ilvl w:val="0"/>
                <w:numId w:val="19"/>
              </w:numPr>
              <w:autoSpaceDE w:val="0"/>
              <w:autoSpaceDN w:val="0"/>
              <w:adjustRightInd w:val="0"/>
              <w:spacing w:after="0" w:line="240" w:lineRule="auto"/>
              <w:ind w:left="226" w:hanging="180"/>
              <w:rPr>
                <w:rFonts w:asciiTheme="minorHAnsi" w:hAnsiTheme="minorHAnsi" w:cstheme="minorHAnsi"/>
                <w:sz w:val="20"/>
                <w:szCs w:val="20"/>
              </w:rPr>
            </w:pPr>
            <w:r w:rsidRPr="00C335E5">
              <w:rPr>
                <w:rFonts w:asciiTheme="minorHAnsi" w:hAnsiTheme="minorHAnsi" w:cstheme="minorHAnsi"/>
                <w:sz w:val="20"/>
                <w:szCs w:val="20"/>
              </w:rPr>
              <w:t>Technology (i.e. virtual meeti</w:t>
            </w:r>
            <w:r w:rsidR="00694C71" w:rsidRPr="00C335E5">
              <w:rPr>
                <w:rFonts w:asciiTheme="minorHAnsi" w:hAnsiTheme="minorHAnsi" w:cstheme="minorHAnsi"/>
                <w:sz w:val="20"/>
                <w:szCs w:val="20"/>
              </w:rPr>
              <w:t>ngs, document sharing</w:t>
            </w:r>
            <w:r w:rsidRPr="00C335E5">
              <w:rPr>
                <w:rFonts w:asciiTheme="minorHAnsi" w:hAnsiTheme="minorHAnsi" w:cstheme="minorHAnsi"/>
                <w:sz w:val="20"/>
                <w:szCs w:val="20"/>
              </w:rPr>
              <w:t>) is used for timely and consistent sharing of information and support from the CST.</w:t>
            </w:r>
          </w:p>
          <w:p w:rsidR="00106B2E" w:rsidRPr="00C335E5" w:rsidRDefault="00106B2E" w:rsidP="00805775">
            <w:pPr>
              <w:autoSpaceDE w:val="0"/>
              <w:autoSpaceDN w:val="0"/>
              <w:adjustRightInd w:val="0"/>
              <w:spacing w:after="0" w:line="240" w:lineRule="auto"/>
              <w:rPr>
                <w:rFonts w:asciiTheme="minorHAnsi" w:eastAsia="Calibri" w:hAnsiTheme="minorHAnsi" w:cstheme="minorHAnsi"/>
                <w:sz w:val="20"/>
                <w:szCs w:val="20"/>
              </w:rPr>
            </w:pPr>
          </w:p>
          <w:p w:rsidR="00805775" w:rsidRPr="00C335E5" w:rsidRDefault="00805775" w:rsidP="00805775">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hAnsiTheme="minorHAnsi" w:cstheme="minorHAnsi"/>
                <w:sz w:val="20"/>
                <w:szCs w:val="20"/>
              </w:rPr>
              <w:t xml:space="preserve">Communication protocols result in </w:t>
            </w:r>
            <w:r w:rsidR="007B40A4" w:rsidRPr="00C335E5">
              <w:rPr>
                <w:rFonts w:asciiTheme="minorHAnsi" w:hAnsiTheme="minorHAnsi" w:cstheme="minorHAnsi"/>
                <w:sz w:val="20"/>
                <w:szCs w:val="20"/>
              </w:rPr>
              <w:t xml:space="preserve">consistent understanding of </w:t>
            </w:r>
            <w:r w:rsidRPr="00C335E5">
              <w:rPr>
                <w:rFonts w:asciiTheme="minorHAnsi" w:hAnsiTheme="minorHAnsi" w:cstheme="minorHAnsi"/>
                <w:sz w:val="20"/>
                <w:szCs w:val="20"/>
              </w:rPr>
              <w:t>participat</w:t>
            </w:r>
            <w:r w:rsidR="00665629" w:rsidRPr="00C335E5">
              <w:rPr>
                <w:rFonts w:asciiTheme="minorHAnsi" w:hAnsiTheme="minorHAnsi" w:cstheme="minorHAnsi"/>
                <w:sz w:val="20"/>
                <w:szCs w:val="20"/>
              </w:rPr>
              <w:t>ion in all buildings</w:t>
            </w:r>
            <w:r w:rsidR="0088662E" w:rsidRPr="00C335E5">
              <w:rPr>
                <w:rFonts w:asciiTheme="minorHAnsi" w:hAnsiTheme="minorHAnsi" w:cstheme="minorHAnsi"/>
                <w:sz w:val="20"/>
                <w:szCs w:val="20"/>
              </w:rPr>
              <w:t>.</w:t>
            </w:r>
          </w:p>
          <w:p w:rsidR="00805775" w:rsidRPr="00C335E5" w:rsidRDefault="007B40A4" w:rsidP="00805775">
            <w:pPr>
              <w:pStyle w:val="ListParagraph"/>
              <w:numPr>
                <w:ilvl w:val="0"/>
                <w:numId w:val="19"/>
              </w:numPr>
              <w:autoSpaceDE w:val="0"/>
              <w:autoSpaceDN w:val="0"/>
              <w:adjustRightInd w:val="0"/>
              <w:spacing w:after="0" w:line="240" w:lineRule="auto"/>
              <w:ind w:left="226" w:hanging="180"/>
              <w:rPr>
                <w:rFonts w:asciiTheme="minorHAnsi" w:hAnsiTheme="minorHAnsi" w:cstheme="minorHAnsi"/>
                <w:sz w:val="20"/>
                <w:szCs w:val="20"/>
              </w:rPr>
            </w:pPr>
            <w:r w:rsidRPr="00C335E5">
              <w:rPr>
                <w:rFonts w:asciiTheme="minorHAnsi" w:hAnsiTheme="minorHAnsi" w:cstheme="minorHAnsi"/>
                <w:sz w:val="20"/>
                <w:szCs w:val="20"/>
              </w:rPr>
              <w:t>B</w:t>
            </w:r>
            <w:r w:rsidR="00805775" w:rsidRPr="00C335E5">
              <w:rPr>
                <w:rFonts w:asciiTheme="minorHAnsi" w:hAnsiTheme="minorHAnsi" w:cstheme="minorHAnsi"/>
                <w:sz w:val="20"/>
                <w:szCs w:val="20"/>
              </w:rPr>
              <w:t>uilding-level contacts identified</w:t>
            </w:r>
            <w:r w:rsidR="0088662E" w:rsidRPr="00C335E5">
              <w:rPr>
                <w:rFonts w:asciiTheme="minorHAnsi" w:hAnsiTheme="minorHAnsi" w:cstheme="minorHAnsi"/>
                <w:sz w:val="20"/>
                <w:szCs w:val="20"/>
              </w:rPr>
              <w:t>.</w:t>
            </w:r>
          </w:p>
          <w:p w:rsidR="00805775" w:rsidRPr="00C335E5" w:rsidRDefault="00805775" w:rsidP="00805775">
            <w:pPr>
              <w:pStyle w:val="ListParagraph"/>
              <w:numPr>
                <w:ilvl w:val="0"/>
                <w:numId w:val="19"/>
              </w:numPr>
              <w:autoSpaceDE w:val="0"/>
              <w:autoSpaceDN w:val="0"/>
              <w:adjustRightInd w:val="0"/>
              <w:spacing w:after="0" w:line="240" w:lineRule="auto"/>
              <w:ind w:left="226" w:hanging="180"/>
              <w:rPr>
                <w:rFonts w:asciiTheme="minorHAnsi" w:hAnsiTheme="minorHAnsi" w:cstheme="minorHAnsi"/>
                <w:sz w:val="20"/>
                <w:szCs w:val="20"/>
              </w:rPr>
            </w:pPr>
            <w:r w:rsidRPr="00C335E5">
              <w:rPr>
                <w:rFonts w:asciiTheme="minorHAnsi" w:hAnsiTheme="minorHAnsi" w:cstheme="minorHAnsi"/>
                <w:sz w:val="20"/>
                <w:szCs w:val="20"/>
              </w:rPr>
              <w:t>A consistent district-wide plan for communicating with building-level contacts is established</w:t>
            </w:r>
            <w:r w:rsidR="0088662E" w:rsidRPr="00C335E5">
              <w:rPr>
                <w:rFonts w:asciiTheme="minorHAnsi" w:hAnsiTheme="minorHAnsi" w:cstheme="minorHAnsi"/>
                <w:sz w:val="20"/>
                <w:szCs w:val="20"/>
              </w:rPr>
              <w:t>.</w:t>
            </w:r>
          </w:p>
          <w:p w:rsidR="00805775" w:rsidRPr="00C335E5" w:rsidRDefault="00805775" w:rsidP="00805775">
            <w:pPr>
              <w:pStyle w:val="ListParagraph"/>
              <w:numPr>
                <w:ilvl w:val="0"/>
                <w:numId w:val="19"/>
              </w:numPr>
              <w:autoSpaceDE w:val="0"/>
              <w:autoSpaceDN w:val="0"/>
              <w:adjustRightInd w:val="0"/>
              <w:spacing w:after="0" w:line="240" w:lineRule="auto"/>
              <w:ind w:left="226" w:hanging="180"/>
              <w:rPr>
                <w:rFonts w:asciiTheme="minorHAnsi" w:hAnsiTheme="minorHAnsi" w:cstheme="minorHAnsi"/>
                <w:sz w:val="20"/>
                <w:szCs w:val="20"/>
              </w:rPr>
            </w:pPr>
            <w:r w:rsidRPr="00C335E5">
              <w:rPr>
                <w:rFonts w:asciiTheme="minorHAnsi" w:hAnsiTheme="minorHAnsi" w:cstheme="minorHAnsi"/>
                <w:sz w:val="20"/>
                <w:szCs w:val="20"/>
              </w:rPr>
              <w:t>Building-level contacts use a protoc</w:t>
            </w:r>
            <w:r w:rsidR="007B40A4" w:rsidRPr="00C335E5">
              <w:rPr>
                <w:rFonts w:asciiTheme="minorHAnsi" w:hAnsiTheme="minorHAnsi" w:cstheme="minorHAnsi"/>
                <w:sz w:val="20"/>
                <w:szCs w:val="20"/>
              </w:rPr>
              <w:t xml:space="preserve">ol to regularly disseminate </w:t>
            </w:r>
            <w:r w:rsidRPr="00C335E5">
              <w:rPr>
                <w:rFonts w:asciiTheme="minorHAnsi" w:hAnsiTheme="minorHAnsi" w:cstheme="minorHAnsi"/>
                <w:sz w:val="20"/>
                <w:szCs w:val="20"/>
              </w:rPr>
              <w:t>informati</w:t>
            </w:r>
            <w:r w:rsidR="00665629" w:rsidRPr="00C335E5">
              <w:rPr>
                <w:rFonts w:asciiTheme="minorHAnsi" w:hAnsiTheme="minorHAnsi" w:cstheme="minorHAnsi"/>
                <w:sz w:val="20"/>
                <w:szCs w:val="20"/>
              </w:rPr>
              <w:t>on to all staff.</w:t>
            </w:r>
          </w:p>
          <w:p w:rsidR="00805775" w:rsidRPr="00C335E5" w:rsidRDefault="00805775" w:rsidP="00805775">
            <w:pPr>
              <w:pStyle w:val="ListParagraph"/>
              <w:autoSpaceDE w:val="0"/>
              <w:autoSpaceDN w:val="0"/>
              <w:adjustRightInd w:val="0"/>
              <w:spacing w:after="0" w:line="240" w:lineRule="auto"/>
              <w:ind w:left="226"/>
              <w:rPr>
                <w:rFonts w:asciiTheme="minorHAnsi" w:hAnsiTheme="minorHAnsi" w:cstheme="minorHAnsi"/>
                <w:sz w:val="20"/>
                <w:szCs w:val="20"/>
              </w:rPr>
            </w:pPr>
          </w:p>
          <w:p w:rsidR="00805775" w:rsidRPr="00C335E5" w:rsidRDefault="00805775" w:rsidP="00805775">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hAnsiTheme="minorHAnsi" w:cstheme="minorHAnsi"/>
                <w:sz w:val="20"/>
                <w:szCs w:val="20"/>
              </w:rPr>
              <w:t>DLT collaborates with building leaders to define building-level expectations, develop action plans, collect data, and monitor progress toward improving instruction leading to student learning.</w:t>
            </w:r>
          </w:p>
        </w:tc>
        <w:tc>
          <w:tcPr>
            <w:tcW w:w="2790" w:type="dxa"/>
            <w:shd w:val="clear" w:color="auto" w:fill="auto"/>
          </w:tcPr>
          <w:p w:rsidR="00106B2E" w:rsidRPr="00C335E5" w:rsidRDefault="007B40A4" w:rsidP="00805775">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District-level</w:t>
            </w:r>
            <w:r w:rsidR="00805775" w:rsidRPr="00C335E5">
              <w:rPr>
                <w:rFonts w:asciiTheme="minorHAnsi" w:eastAsia="Calibri" w:hAnsiTheme="minorHAnsi" w:cstheme="minorHAnsi"/>
                <w:sz w:val="20"/>
                <w:szCs w:val="20"/>
              </w:rPr>
              <w:t xml:space="preserve"> contact person is identified, but communication and partnership with CST is inconsistent. </w:t>
            </w:r>
          </w:p>
          <w:p w:rsidR="00106B2E" w:rsidRPr="00C335E5" w:rsidRDefault="00565A71" w:rsidP="00805775">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DLT</w:t>
            </w:r>
            <w:r w:rsidR="00805775" w:rsidRPr="00C335E5">
              <w:rPr>
                <w:rFonts w:asciiTheme="minorHAnsi" w:eastAsia="Calibri" w:hAnsiTheme="minorHAnsi" w:cstheme="minorHAnsi"/>
                <w:sz w:val="20"/>
                <w:szCs w:val="20"/>
              </w:rPr>
              <w:t xml:space="preserve"> is in place, but not all areas of expertise are represented. </w:t>
            </w:r>
          </w:p>
          <w:p w:rsidR="00805775" w:rsidRPr="00C335E5" w:rsidRDefault="00805775" w:rsidP="00805775">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DLT meets quarterly or less.</w:t>
            </w:r>
          </w:p>
          <w:p w:rsidR="00BA5B4B" w:rsidRPr="00C335E5" w:rsidRDefault="00805775" w:rsidP="00BA5B4B">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hAnsiTheme="minorHAnsi" w:cstheme="minorHAnsi"/>
                <w:sz w:val="20"/>
                <w:szCs w:val="20"/>
              </w:rPr>
              <w:t xml:space="preserve">Use of technology is sporadic, if at all.  </w:t>
            </w:r>
          </w:p>
          <w:p w:rsidR="00BA5B4B" w:rsidRPr="00C335E5" w:rsidRDefault="00805775" w:rsidP="00BA5B4B">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Communication protocols are not established.  </w:t>
            </w:r>
          </w:p>
          <w:p w:rsidR="00BA5B4B" w:rsidRPr="00C335E5" w:rsidRDefault="007B40A4" w:rsidP="00BA5B4B">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B</w:t>
            </w:r>
            <w:r w:rsidR="00805775" w:rsidRPr="00C335E5">
              <w:rPr>
                <w:rFonts w:asciiTheme="minorHAnsi" w:eastAsia="Calibri" w:hAnsiTheme="minorHAnsi" w:cstheme="minorHAnsi"/>
                <w:sz w:val="20"/>
                <w:szCs w:val="20"/>
              </w:rPr>
              <w:t>uilding-level contacts are identified</w:t>
            </w:r>
            <w:r w:rsidR="00BA5B4B" w:rsidRPr="00C335E5">
              <w:rPr>
                <w:rFonts w:asciiTheme="minorHAnsi" w:eastAsia="Calibri" w:hAnsiTheme="minorHAnsi" w:cstheme="minorHAnsi"/>
                <w:sz w:val="20"/>
                <w:szCs w:val="20"/>
              </w:rPr>
              <w:t xml:space="preserve"> for some buildings, but not all</w:t>
            </w:r>
            <w:r w:rsidR="00805775" w:rsidRPr="00C335E5">
              <w:rPr>
                <w:rFonts w:asciiTheme="minorHAnsi" w:eastAsia="Calibri" w:hAnsiTheme="minorHAnsi" w:cstheme="minorHAnsi"/>
                <w:sz w:val="20"/>
                <w:szCs w:val="20"/>
              </w:rPr>
              <w:t xml:space="preserve">.  </w:t>
            </w:r>
          </w:p>
          <w:p w:rsidR="00BA5B4B" w:rsidRPr="00C335E5" w:rsidRDefault="00EE35A7" w:rsidP="00BA5B4B">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I</w:t>
            </w:r>
            <w:r w:rsidR="00805775" w:rsidRPr="00C335E5">
              <w:rPr>
                <w:rFonts w:asciiTheme="minorHAnsi" w:eastAsia="Calibri" w:hAnsiTheme="minorHAnsi" w:cstheme="minorHAnsi"/>
                <w:sz w:val="20"/>
                <w:szCs w:val="20"/>
              </w:rPr>
              <w:t xml:space="preserve">nformation </w:t>
            </w:r>
            <w:r w:rsidRPr="00C335E5">
              <w:rPr>
                <w:rFonts w:asciiTheme="minorHAnsi" w:eastAsia="Calibri" w:hAnsiTheme="minorHAnsi" w:cstheme="minorHAnsi"/>
                <w:sz w:val="20"/>
                <w:szCs w:val="20"/>
              </w:rPr>
              <w:t xml:space="preserve">about implementation </w:t>
            </w:r>
            <w:r w:rsidR="00805775" w:rsidRPr="00C335E5">
              <w:rPr>
                <w:rFonts w:asciiTheme="minorHAnsi" w:eastAsia="Calibri" w:hAnsiTheme="minorHAnsi" w:cstheme="minorHAnsi"/>
                <w:sz w:val="20"/>
                <w:szCs w:val="20"/>
              </w:rPr>
              <w:t xml:space="preserve">is inconsistently shared with building-level educators.  </w:t>
            </w:r>
          </w:p>
          <w:p w:rsidR="00805775" w:rsidRPr="00C335E5" w:rsidRDefault="007B40A4" w:rsidP="00106B2E">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A</w:t>
            </w:r>
            <w:r w:rsidR="00805775" w:rsidRPr="00C335E5">
              <w:rPr>
                <w:rFonts w:asciiTheme="minorHAnsi" w:eastAsia="Calibri" w:hAnsiTheme="minorHAnsi" w:cstheme="minorHAnsi"/>
                <w:sz w:val="20"/>
                <w:szCs w:val="20"/>
              </w:rPr>
              <w:t xml:space="preserve">ction plans are </w:t>
            </w:r>
            <w:r w:rsidR="00BA5B4B" w:rsidRPr="00C335E5">
              <w:rPr>
                <w:rFonts w:asciiTheme="minorHAnsi" w:eastAsia="Calibri" w:hAnsiTheme="minorHAnsi" w:cstheme="minorHAnsi"/>
                <w:sz w:val="20"/>
                <w:szCs w:val="20"/>
              </w:rPr>
              <w:t xml:space="preserve">developed, but have gaps in key components. </w:t>
            </w:r>
          </w:p>
        </w:tc>
        <w:tc>
          <w:tcPr>
            <w:tcW w:w="1458" w:type="dxa"/>
            <w:shd w:val="clear" w:color="auto" w:fill="auto"/>
          </w:tcPr>
          <w:p w:rsidR="00BA5B4B" w:rsidRPr="00C335E5" w:rsidRDefault="007B40A4" w:rsidP="00BA5B4B">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District-level</w:t>
            </w:r>
            <w:r w:rsidR="00BA5B4B" w:rsidRPr="00C335E5">
              <w:rPr>
                <w:rFonts w:asciiTheme="minorHAnsi" w:eastAsia="Calibri" w:hAnsiTheme="minorHAnsi" w:cstheme="minorHAnsi"/>
                <w:sz w:val="20"/>
                <w:szCs w:val="20"/>
              </w:rPr>
              <w:t xml:space="preserve"> contact person is identified, but communication and partnership with CST does not occur. </w:t>
            </w:r>
          </w:p>
          <w:p w:rsidR="00BA5B4B" w:rsidRPr="00C335E5" w:rsidRDefault="00565A71" w:rsidP="00BA5B4B">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DLT</w:t>
            </w:r>
            <w:r w:rsidR="00BA5B4B" w:rsidRPr="00C335E5">
              <w:rPr>
                <w:rFonts w:asciiTheme="minorHAnsi" w:eastAsia="Calibri" w:hAnsiTheme="minorHAnsi" w:cstheme="minorHAnsi"/>
                <w:sz w:val="20"/>
                <w:szCs w:val="20"/>
              </w:rPr>
              <w:t xml:space="preserve"> is not in place. </w:t>
            </w:r>
          </w:p>
          <w:p w:rsidR="00BA5B4B" w:rsidRPr="00C335E5" w:rsidRDefault="00BA5B4B" w:rsidP="00BA5B4B">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hAnsiTheme="minorHAnsi" w:cstheme="minorHAnsi"/>
                <w:sz w:val="20"/>
                <w:szCs w:val="20"/>
              </w:rPr>
              <w:t xml:space="preserve">Technology is not used for sharing information, meeting, or collaboration. </w:t>
            </w:r>
          </w:p>
          <w:p w:rsidR="00BA5B4B" w:rsidRPr="00C335E5" w:rsidRDefault="007B40A4" w:rsidP="00BA5B4B">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B</w:t>
            </w:r>
            <w:r w:rsidR="00BA5B4B" w:rsidRPr="00C335E5">
              <w:rPr>
                <w:rFonts w:asciiTheme="minorHAnsi" w:eastAsia="Calibri" w:hAnsiTheme="minorHAnsi" w:cstheme="minorHAnsi"/>
                <w:sz w:val="20"/>
                <w:szCs w:val="20"/>
              </w:rPr>
              <w:t>uilding-level contacts are not identified.</w:t>
            </w:r>
          </w:p>
          <w:p w:rsidR="00BA5B4B" w:rsidRPr="00C335E5" w:rsidRDefault="007B40A4" w:rsidP="00BA5B4B">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I</w:t>
            </w:r>
            <w:r w:rsidR="00BA5B4B" w:rsidRPr="00C335E5">
              <w:rPr>
                <w:rFonts w:asciiTheme="minorHAnsi" w:eastAsia="Calibri" w:hAnsiTheme="minorHAnsi" w:cstheme="minorHAnsi"/>
                <w:sz w:val="20"/>
                <w:szCs w:val="20"/>
              </w:rPr>
              <w:t xml:space="preserve">nformation is not shared with building-level educators.  </w:t>
            </w:r>
          </w:p>
          <w:p w:rsidR="00BA5B4B" w:rsidRPr="00C335E5" w:rsidRDefault="007B40A4" w:rsidP="00BA5B4B">
            <w:pPr>
              <w:pStyle w:val="ListParagraph"/>
              <w:numPr>
                <w:ilvl w:val="0"/>
                <w:numId w:val="19"/>
              </w:numPr>
              <w:autoSpaceDE w:val="0"/>
              <w:autoSpaceDN w:val="0"/>
              <w:adjustRightInd w:val="0"/>
              <w:spacing w:after="0" w:line="240" w:lineRule="auto"/>
              <w:ind w:left="226"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A</w:t>
            </w:r>
            <w:r w:rsidR="00BA5B4B" w:rsidRPr="00C335E5">
              <w:rPr>
                <w:rFonts w:asciiTheme="minorHAnsi" w:eastAsia="Calibri" w:hAnsiTheme="minorHAnsi" w:cstheme="minorHAnsi"/>
                <w:sz w:val="20"/>
                <w:szCs w:val="20"/>
              </w:rPr>
              <w:t>ction plans are not developed.</w:t>
            </w:r>
          </w:p>
          <w:p w:rsidR="00106B2E" w:rsidRPr="00C335E5" w:rsidRDefault="00106B2E" w:rsidP="00106B2E">
            <w:pPr>
              <w:spacing w:after="0" w:line="240" w:lineRule="auto"/>
              <w:rPr>
                <w:rFonts w:asciiTheme="minorHAnsi" w:hAnsiTheme="minorHAnsi" w:cstheme="minorHAnsi"/>
                <w:sz w:val="20"/>
                <w:szCs w:val="20"/>
              </w:rPr>
            </w:pPr>
          </w:p>
          <w:p w:rsidR="00106B2E" w:rsidRPr="00C335E5" w:rsidRDefault="00106B2E" w:rsidP="00106B2E">
            <w:pPr>
              <w:spacing w:after="0" w:line="240" w:lineRule="auto"/>
              <w:rPr>
                <w:rFonts w:asciiTheme="minorHAnsi" w:hAnsiTheme="minorHAnsi" w:cstheme="minorHAnsi"/>
                <w:sz w:val="20"/>
                <w:szCs w:val="20"/>
              </w:rPr>
            </w:pPr>
          </w:p>
        </w:tc>
      </w:tr>
      <w:tr w:rsidR="00565A71" w:rsidRPr="00C335E5" w:rsidTr="00C335E5">
        <w:trPr>
          <w:cantSplit/>
          <w:trHeight w:val="593"/>
        </w:trPr>
        <w:tc>
          <w:tcPr>
            <w:tcW w:w="0" w:type="auto"/>
            <w:shd w:val="clear" w:color="auto" w:fill="auto"/>
            <w:vAlign w:val="center"/>
          </w:tcPr>
          <w:p w:rsidR="00986FCE" w:rsidRPr="00C335E5" w:rsidRDefault="00986FCE" w:rsidP="00C335E5">
            <w:pPr>
              <w:spacing w:after="0" w:line="240" w:lineRule="auto"/>
              <w:rPr>
                <w:rFonts w:asciiTheme="minorHAnsi" w:hAnsiTheme="minorHAnsi" w:cstheme="minorHAnsi"/>
                <w:sz w:val="20"/>
                <w:szCs w:val="20"/>
              </w:rPr>
            </w:pPr>
            <w:r w:rsidRPr="00C335E5">
              <w:rPr>
                <w:rFonts w:asciiTheme="minorHAnsi" w:hAnsiTheme="minorHAnsi" w:cstheme="minorHAnsi"/>
                <w:sz w:val="20"/>
                <w:szCs w:val="20"/>
              </w:rPr>
              <w:lastRenderedPageBreak/>
              <w:t>2</w:t>
            </w:r>
          </w:p>
        </w:tc>
        <w:tc>
          <w:tcPr>
            <w:tcW w:w="1657" w:type="dxa"/>
            <w:shd w:val="clear" w:color="auto" w:fill="auto"/>
            <w:vAlign w:val="center"/>
          </w:tcPr>
          <w:p w:rsidR="00986FCE" w:rsidRPr="00C335E5" w:rsidRDefault="00986FCE" w:rsidP="00C335E5">
            <w:pPr>
              <w:spacing w:after="0" w:line="240" w:lineRule="auto"/>
              <w:rPr>
                <w:rFonts w:asciiTheme="minorHAnsi" w:hAnsiTheme="minorHAnsi" w:cstheme="minorHAnsi"/>
                <w:sz w:val="20"/>
                <w:szCs w:val="20"/>
              </w:rPr>
            </w:pPr>
            <w:r w:rsidRPr="00C335E5">
              <w:rPr>
                <w:rFonts w:asciiTheme="minorHAnsi" w:hAnsiTheme="minorHAnsi" w:cstheme="minorHAnsi"/>
                <w:color w:val="231F20"/>
                <w:sz w:val="20"/>
                <w:szCs w:val="20"/>
              </w:rPr>
              <w:t>District leaders demonstrate commitment to</w:t>
            </w:r>
            <w:r w:rsidR="00376904" w:rsidRPr="00C335E5">
              <w:rPr>
                <w:rFonts w:asciiTheme="minorHAnsi" w:hAnsiTheme="minorHAnsi" w:cstheme="minorHAnsi"/>
                <w:color w:val="231F20"/>
                <w:sz w:val="20"/>
                <w:szCs w:val="20"/>
              </w:rPr>
              <w:t xml:space="preserve"> school improvement through </w:t>
            </w:r>
            <w:r w:rsidRPr="00C335E5">
              <w:rPr>
                <w:rFonts w:asciiTheme="minorHAnsi" w:hAnsiTheme="minorHAnsi" w:cstheme="minorHAnsi"/>
                <w:color w:val="231F20"/>
                <w:sz w:val="20"/>
                <w:szCs w:val="20"/>
              </w:rPr>
              <w:t>participation in coaching, training, and data-driven action to improve instructional practice.</w:t>
            </w:r>
          </w:p>
        </w:tc>
        <w:tc>
          <w:tcPr>
            <w:tcW w:w="2304" w:type="dxa"/>
            <w:shd w:val="clear" w:color="auto" w:fill="auto"/>
          </w:tcPr>
          <w:p w:rsidR="00986FCE" w:rsidRPr="00C335E5" w:rsidRDefault="00986FCE" w:rsidP="00986FCE">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eastAsia="Calibri" w:hAnsiTheme="minorHAnsi" w:cstheme="minorHAnsi"/>
                <w:sz w:val="20"/>
                <w:szCs w:val="20"/>
              </w:rPr>
              <w:t>An action plan wi</w:t>
            </w:r>
            <w:r w:rsidR="00376904" w:rsidRPr="00C335E5">
              <w:rPr>
                <w:rFonts w:asciiTheme="minorHAnsi" w:eastAsia="Calibri" w:hAnsiTheme="minorHAnsi" w:cstheme="minorHAnsi"/>
                <w:sz w:val="20"/>
                <w:szCs w:val="20"/>
              </w:rPr>
              <w:t>th implementation timeline</w:t>
            </w:r>
            <w:r w:rsidRPr="00C335E5">
              <w:rPr>
                <w:rFonts w:asciiTheme="minorHAnsi" w:eastAsia="Calibri" w:hAnsiTheme="minorHAnsi" w:cstheme="minorHAnsi"/>
                <w:sz w:val="20"/>
                <w:szCs w:val="20"/>
              </w:rPr>
              <w:t xml:space="preserve">, aligned with existing Comprehensive School Improvement Plan (CSIP) and district professional development plan, is developed and used.   This action plan addresses all items listed as proficient. </w:t>
            </w:r>
          </w:p>
          <w:p w:rsidR="00986FCE" w:rsidRPr="00C335E5" w:rsidRDefault="00986FCE" w:rsidP="00986FCE">
            <w:pPr>
              <w:autoSpaceDE w:val="0"/>
              <w:autoSpaceDN w:val="0"/>
              <w:adjustRightInd w:val="0"/>
              <w:spacing w:after="0" w:line="240" w:lineRule="auto"/>
              <w:rPr>
                <w:rFonts w:asciiTheme="minorHAnsi" w:hAnsiTheme="minorHAnsi" w:cstheme="minorHAnsi"/>
                <w:sz w:val="20"/>
                <w:szCs w:val="20"/>
              </w:rPr>
            </w:pPr>
            <w:r w:rsidRPr="00C335E5">
              <w:rPr>
                <w:rFonts w:asciiTheme="minorHAnsi" w:hAnsiTheme="minorHAnsi" w:cstheme="minorHAnsi"/>
                <w:sz w:val="20"/>
                <w:szCs w:val="20"/>
              </w:rPr>
              <w:t xml:space="preserve"> </w:t>
            </w:r>
          </w:p>
          <w:p w:rsidR="00355376" w:rsidRPr="00C335E5" w:rsidRDefault="00355376" w:rsidP="00986FCE">
            <w:pPr>
              <w:autoSpaceDE w:val="0"/>
              <w:autoSpaceDN w:val="0"/>
              <w:adjustRightInd w:val="0"/>
              <w:spacing w:after="0" w:line="240" w:lineRule="auto"/>
              <w:rPr>
                <w:rFonts w:asciiTheme="minorHAnsi" w:hAnsiTheme="minorHAnsi" w:cstheme="minorHAnsi"/>
                <w:sz w:val="20"/>
                <w:szCs w:val="20"/>
              </w:rPr>
            </w:pPr>
            <w:r w:rsidRPr="00C335E5">
              <w:rPr>
                <w:rFonts w:asciiTheme="minorHAnsi" w:hAnsiTheme="minorHAnsi" w:cstheme="minorHAnsi"/>
                <w:sz w:val="20"/>
                <w:szCs w:val="20"/>
              </w:rPr>
              <w:t xml:space="preserve">Progress on the action plan is monitoring monthly by the DLT.  Based on progress monitoring, modifications to the action plan are collaboratively identified by the DLT and communicated across the district </w:t>
            </w:r>
          </w:p>
        </w:tc>
        <w:tc>
          <w:tcPr>
            <w:tcW w:w="4896" w:type="dxa"/>
            <w:shd w:val="clear" w:color="auto" w:fill="auto"/>
          </w:tcPr>
          <w:p w:rsidR="00986FCE" w:rsidRPr="00C335E5" w:rsidRDefault="00986FCE" w:rsidP="00986FCE">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An action plan with </w:t>
            </w:r>
            <w:r w:rsidR="00A622A2" w:rsidRPr="00C335E5">
              <w:rPr>
                <w:rFonts w:asciiTheme="minorHAnsi" w:eastAsia="Calibri" w:hAnsiTheme="minorHAnsi" w:cstheme="minorHAnsi"/>
                <w:sz w:val="20"/>
                <w:szCs w:val="20"/>
              </w:rPr>
              <w:t>implementation timeline</w:t>
            </w:r>
            <w:r w:rsidRPr="00C335E5">
              <w:rPr>
                <w:rFonts w:asciiTheme="minorHAnsi" w:eastAsia="Calibri" w:hAnsiTheme="minorHAnsi" w:cstheme="minorHAnsi"/>
                <w:sz w:val="20"/>
                <w:szCs w:val="20"/>
              </w:rPr>
              <w:t>, aligned with existing Comprehensive School Improvement Plan (CSIP) and district professional development plan, is developed and used.   This action plan:</w:t>
            </w:r>
          </w:p>
          <w:p w:rsidR="00412D7C" w:rsidRPr="00C335E5" w:rsidRDefault="00986FCE" w:rsidP="00412D7C">
            <w:pPr>
              <w:pStyle w:val="ListParagraph"/>
              <w:numPr>
                <w:ilvl w:val="0"/>
                <w:numId w:val="15"/>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Is informed by implementation and outcome data (e.g., SAPP, CWIS)</w:t>
            </w:r>
            <w:r w:rsidR="0088662E" w:rsidRPr="00C335E5">
              <w:rPr>
                <w:rFonts w:asciiTheme="minorHAnsi" w:eastAsia="Calibri" w:hAnsiTheme="minorHAnsi" w:cstheme="minorHAnsi"/>
                <w:sz w:val="20"/>
                <w:szCs w:val="20"/>
              </w:rPr>
              <w:t>.</w:t>
            </w:r>
          </w:p>
          <w:p w:rsidR="00412D7C" w:rsidRPr="00C335E5" w:rsidRDefault="00986FCE" w:rsidP="00412D7C">
            <w:pPr>
              <w:pStyle w:val="ListParagraph"/>
              <w:numPr>
                <w:ilvl w:val="0"/>
                <w:numId w:val="15"/>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Provides for training and</w:t>
            </w:r>
            <w:r w:rsidR="00893697" w:rsidRPr="00C335E5">
              <w:rPr>
                <w:rFonts w:asciiTheme="minorHAnsi" w:eastAsia="Calibri" w:hAnsiTheme="minorHAnsi" w:cstheme="minorHAnsi"/>
                <w:sz w:val="20"/>
                <w:szCs w:val="20"/>
              </w:rPr>
              <w:t xml:space="preserve"> coaching on effective teaching and </w:t>
            </w:r>
            <w:r w:rsidRPr="00C335E5">
              <w:rPr>
                <w:rFonts w:asciiTheme="minorHAnsi" w:eastAsia="Calibri" w:hAnsiTheme="minorHAnsi" w:cstheme="minorHAnsi"/>
                <w:sz w:val="20"/>
                <w:szCs w:val="20"/>
              </w:rPr>
              <w:t xml:space="preserve">learning practices. </w:t>
            </w:r>
          </w:p>
          <w:p w:rsidR="0041244E" w:rsidRPr="00C335E5" w:rsidRDefault="00986FCE" w:rsidP="00670CB6">
            <w:pPr>
              <w:pStyle w:val="ListParagraph"/>
              <w:numPr>
                <w:ilvl w:val="0"/>
                <w:numId w:val="15"/>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Creates structures and processes for collaborative problem-solv</w:t>
            </w:r>
            <w:r w:rsidR="0041244E" w:rsidRPr="00C335E5">
              <w:rPr>
                <w:rFonts w:asciiTheme="minorHAnsi" w:eastAsia="Calibri" w:hAnsiTheme="minorHAnsi" w:cstheme="minorHAnsi"/>
                <w:sz w:val="20"/>
                <w:szCs w:val="20"/>
              </w:rPr>
              <w:t>ing using data.</w:t>
            </w:r>
          </w:p>
          <w:p w:rsidR="00412D7C" w:rsidRPr="00C335E5" w:rsidRDefault="00986FCE" w:rsidP="00670CB6">
            <w:pPr>
              <w:pStyle w:val="ListParagraph"/>
              <w:numPr>
                <w:ilvl w:val="0"/>
                <w:numId w:val="15"/>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Creates structures and processes for school-based coaching</w:t>
            </w:r>
            <w:r w:rsidR="0088662E" w:rsidRPr="00C335E5">
              <w:rPr>
                <w:rFonts w:asciiTheme="minorHAnsi" w:eastAsia="Calibri" w:hAnsiTheme="minorHAnsi" w:cstheme="minorHAnsi"/>
                <w:sz w:val="20"/>
                <w:szCs w:val="20"/>
              </w:rPr>
              <w:t>.</w:t>
            </w:r>
          </w:p>
          <w:p w:rsidR="00412D7C" w:rsidRPr="00C335E5" w:rsidRDefault="00986FCE" w:rsidP="00412D7C">
            <w:pPr>
              <w:pStyle w:val="ListParagraph"/>
              <w:numPr>
                <w:ilvl w:val="0"/>
                <w:numId w:val="15"/>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Incorporates virtual coaching and technology to enhance quality and timeliness of coaching</w:t>
            </w:r>
            <w:r w:rsidR="0088662E" w:rsidRPr="00C335E5">
              <w:rPr>
                <w:rFonts w:asciiTheme="minorHAnsi" w:eastAsia="Calibri" w:hAnsiTheme="minorHAnsi" w:cstheme="minorHAnsi"/>
                <w:sz w:val="20"/>
                <w:szCs w:val="20"/>
              </w:rPr>
              <w:t>.</w:t>
            </w:r>
          </w:p>
          <w:p w:rsidR="00412D7C" w:rsidRPr="00C335E5" w:rsidRDefault="00986FCE" w:rsidP="00412D7C">
            <w:pPr>
              <w:pStyle w:val="ListParagraph"/>
              <w:numPr>
                <w:ilvl w:val="0"/>
                <w:numId w:val="15"/>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Includes annual benchmarks and outcomes al</w:t>
            </w:r>
            <w:r w:rsidR="002C5F13" w:rsidRPr="00C335E5">
              <w:rPr>
                <w:rFonts w:asciiTheme="minorHAnsi" w:eastAsia="Calibri" w:hAnsiTheme="minorHAnsi" w:cstheme="minorHAnsi"/>
                <w:sz w:val="20"/>
                <w:szCs w:val="20"/>
              </w:rPr>
              <w:t>igning</w:t>
            </w:r>
            <w:r w:rsidR="0041244E" w:rsidRPr="00C335E5">
              <w:rPr>
                <w:rFonts w:asciiTheme="minorHAnsi" w:eastAsia="Calibri" w:hAnsiTheme="minorHAnsi" w:cstheme="minorHAnsi"/>
                <w:sz w:val="20"/>
                <w:szCs w:val="20"/>
              </w:rPr>
              <w:t xml:space="preserve"> </w:t>
            </w:r>
            <w:r w:rsidR="002C5F13" w:rsidRPr="00C335E5">
              <w:rPr>
                <w:rFonts w:asciiTheme="minorHAnsi" w:eastAsia="Calibri" w:hAnsiTheme="minorHAnsi" w:cstheme="minorHAnsi"/>
                <w:sz w:val="20"/>
                <w:szCs w:val="20"/>
              </w:rPr>
              <w:t xml:space="preserve">areas of </w:t>
            </w:r>
            <w:r w:rsidR="0041244E" w:rsidRPr="00C335E5">
              <w:rPr>
                <w:rFonts w:asciiTheme="minorHAnsi" w:eastAsia="Calibri" w:hAnsiTheme="minorHAnsi" w:cstheme="minorHAnsi"/>
                <w:sz w:val="20"/>
                <w:szCs w:val="20"/>
              </w:rPr>
              <w:t>foci across district</w:t>
            </w:r>
            <w:r w:rsidRPr="00C335E5">
              <w:rPr>
                <w:rFonts w:asciiTheme="minorHAnsi" w:eastAsia="Calibri" w:hAnsiTheme="minorHAnsi" w:cstheme="minorHAnsi"/>
                <w:sz w:val="20"/>
                <w:szCs w:val="20"/>
              </w:rPr>
              <w:t xml:space="preserve"> priorities. </w:t>
            </w:r>
          </w:p>
          <w:p w:rsidR="00986FCE" w:rsidRPr="00C335E5" w:rsidRDefault="00986FCE" w:rsidP="00412D7C">
            <w:pPr>
              <w:pStyle w:val="ListParagraph"/>
              <w:numPr>
                <w:ilvl w:val="0"/>
                <w:numId w:val="15"/>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Builds in opportunities for progress monitoring and revisiting action plan annually. </w:t>
            </w:r>
          </w:p>
          <w:p w:rsidR="00986FCE" w:rsidRPr="00C335E5" w:rsidRDefault="00986FCE" w:rsidP="00986FCE">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This plan contains:  </w:t>
            </w:r>
          </w:p>
          <w:p w:rsidR="00412D7C" w:rsidRPr="00C335E5" w:rsidRDefault="00986FCE" w:rsidP="00412D7C">
            <w:pPr>
              <w:pStyle w:val="ListParagraph"/>
              <w:numPr>
                <w:ilvl w:val="0"/>
                <w:numId w:val="15"/>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Prioriti</w:t>
            </w:r>
            <w:r w:rsidR="002C5F13" w:rsidRPr="00C335E5">
              <w:rPr>
                <w:rFonts w:asciiTheme="minorHAnsi" w:eastAsia="Calibri" w:hAnsiTheme="minorHAnsi" w:cstheme="minorHAnsi"/>
                <w:sz w:val="20"/>
                <w:szCs w:val="20"/>
              </w:rPr>
              <w:t xml:space="preserve">zed </w:t>
            </w:r>
            <w:r w:rsidRPr="00C335E5">
              <w:rPr>
                <w:rFonts w:asciiTheme="minorHAnsi" w:eastAsia="Calibri" w:hAnsiTheme="minorHAnsi" w:cstheme="minorHAnsi"/>
                <w:sz w:val="20"/>
                <w:szCs w:val="20"/>
              </w:rPr>
              <w:t>goals.</w:t>
            </w:r>
          </w:p>
          <w:p w:rsidR="00412D7C" w:rsidRPr="00C335E5" w:rsidRDefault="00986FCE" w:rsidP="00412D7C">
            <w:pPr>
              <w:pStyle w:val="ListParagraph"/>
              <w:numPr>
                <w:ilvl w:val="0"/>
                <w:numId w:val="15"/>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hAnsiTheme="minorHAnsi" w:cstheme="minorHAnsi"/>
                <w:sz w:val="20"/>
                <w:szCs w:val="20"/>
              </w:rPr>
              <w:t xml:space="preserve">Annual </w:t>
            </w:r>
            <w:r w:rsidR="00470E21" w:rsidRPr="00C335E5">
              <w:rPr>
                <w:rFonts w:asciiTheme="minorHAnsi" w:hAnsiTheme="minorHAnsi" w:cstheme="minorHAnsi"/>
                <w:sz w:val="20"/>
                <w:szCs w:val="20"/>
              </w:rPr>
              <w:t xml:space="preserve">measurable </w:t>
            </w:r>
            <w:r w:rsidRPr="00C335E5">
              <w:rPr>
                <w:rFonts w:asciiTheme="minorHAnsi" w:hAnsiTheme="minorHAnsi" w:cstheme="minorHAnsi"/>
                <w:sz w:val="20"/>
                <w:szCs w:val="20"/>
              </w:rPr>
              <w:t>goals and outcomes matched to data sources.</w:t>
            </w:r>
          </w:p>
          <w:p w:rsidR="00986FCE" w:rsidRPr="00C335E5" w:rsidRDefault="002C5F13" w:rsidP="00470E21">
            <w:pPr>
              <w:pStyle w:val="ListParagraph"/>
              <w:numPr>
                <w:ilvl w:val="0"/>
                <w:numId w:val="15"/>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hAnsiTheme="minorHAnsi" w:cstheme="minorHAnsi"/>
                <w:sz w:val="20"/>
                <w:szCs w:val="20"/>
              </w:rPr>
              <w:t xml:space="preserve">Identified </w:t>
            </w:r>
            <w:r w:rsidR="00986FCE" w:rsidRPr="00C335E5">
              <w:rPr>
                <w:rFonts w:asciiTheme="minorHAnsi" w:hAnsiTheme="minorHAnsi" w:cstheme="minorHAnsi"/>
                <w:sz w:val="20"/>
                <w:szCs w:val="20"/>
              </w:rPr>
              <w:t>data elements (</w:t>
            </w:r>
            <w:proofErr w:type="spellStart"/>
            <w:r w:rsidR="00986FCE" w:rsidRPr="00C335E5">
              <w:rPr>
                <w:rFonts w:asciiTheme="minorHAnsi" w:hAnsiTheme="minorHAnsi" w:cstheme="minorHAnsi"/>
                <w:sz w:val="20"/>
                <w:szCs w:val="20"/>
              </w:rPr>
              <w:t>e.g</w:t>
            </w:r>
            <w:proofErr w:type="spellEnd"/>
            <w:r w:rsidR="0041244E" w:rsidRPr="00C335E5">
              <w:rPr>
                <w:rFonts w:asciiTheme="minorHAnsi" w:hAnsiTheme="minorHAnsi" w:cstheme="minorHAnsi"/>
                <w:sz w:val="20"/>
                <w:szCs w:val="20"/>
              </w:rPr>
              <w:t>, CWIS, SAPP</w:t>
            </w:r>
            <w:r w:rsidR="00470E21" w:rsidRPr="00C335E5">
              <w:rPr>
                <w:rFonts w:asciiTheme="minorHAnsi" w:hAnsiTheme="minorHAnsi" w:cstheme="minorHAnsi"/>
                <w:sz w:val="20"/>
                <w:szCs w:val="20"/>
              </w:rPr>
              <w:t xml:space="preserve">), which </w:t>
            </w:r>
            <w:r w:rsidR="00986FCE" w:rsidRPr="00C335E5">
              <w:rPr>
                <w:rFonts w:asciiTheme="minorHAnsi" w:hAnsiTheme="minorHAnsi" w:cstheme="minorHAnsi"/>
                <w:sz w:val="20"/>
                <w:szCs w:val="20"/>
              </w:rPr>
              <w:t>are reviewed at least annually for data-driven discussions</w:t>
            </w:r>
            <w:r w:rsidR="00470E21" w:rsidRPr="00C335E5">
              <w:rPr>
                <w:rFonts w:asciiTheme="minorHAnsi" w:hAnsiTheme="minorHAnsi" w:cstheme="minorHAnsi"/>
                <w:sz w:val="20"/>
                <w:szCs w:val="20"/>
              </w:rPr>
              <w:t>.</w:t>
            </w:r>
            <w:r w:rsidR="00986FCE" w:rsidRPr="00C335E5">
              <w:rPr>
                <w:rFonts w:asciiTheme="minorHAnsi" w:hAnsiTheme="minorHAnsi" w:cstheme="minorHAnsi"/>
                <w:sz w:val="20"/>
                <w:szCs w:val="20"/>
              </w:rPr>
              <w:t xml:space="preserve"> </w:t>
            </w:r>
          </w:p>
        </w:tc>
        <w:tc>
          <w:tcPr>
            <w:tcW w:w="2790" w:type="dxa"/>
            <w:shd w:val="clear" w:color="auto" w:fill="auto"/>
          </w:tcPr>
          <w:p w:rsidR="00986FCE" w:rsidRPr="00C335E5" w:rsidRDefault="00986FCE" w:rsidP="00986FCE">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An action plan with </w:t>
            </w:r>
            <w:r w:rsidR="00A622A2" w:rsidRPr="00C335E5">
              <w:rPr>
                <w:rFonts w:asciiTheme="minorHAnsi" w:eastAsia="Calibri" w:hAnsiTheme="minorHAnsi" w:cstheme="minorHAnsi"/>
                <w:sz w:val="20"/>
                <w:szCs w:val="20"/>
              </w:rPr>
              <w:t>implementation timeline</w:t>
            </w:r>
            <w:r w:rsidRPr="00C335E5">
              <w:rPr>
                <w:rFonts w:asciiTheme="minorHAnsi" w:eastAsia="Calibri" w:hAnsiTheme="minorHAnsi" w:cstheme="minorHAnsi"/>
                <w:sz w:val="20"/>
                <w:szCs w:val="20"/>
              </w:rPr>
              <w:t xml:space="preserve"> is developed; however, ther</w:t>
            </w:r>
            <w:r w:rsidR="00893697" w:rsidRPr="00C335E5">
              <w:rPr>
                <w:rFonts w:asciiTheme="minorHAnsi" w:eastAsia="Calibri" w:hAnsiTheme="minorHAnsi" w:cstheme="minorHAnsi"/>
                <w:sz w:val="20"/>
                <w:szCs w:val="20"/>
              </w:rPr>
              <w:t xml:space="preserve">e are gaps in recommended items, data, and </w:t>
            </w:r>
            <w:r w:rsidRPr="00C335E5">
              <w:rPr>
                <w:rFonts w:asciiTheme="minorHAnsi" w:eastAsia="Calibri" w:hAnsiTheme="minorHAnsi" w:cstheme="minorHAnsi"/>
                <w:sz w:val="20"/>
                <w:szCs w:val="20"/>
              </w:rPr>
              <w:t xml:space="preserve">review processes as listed in the proficient column.  Of the 10 recommendations listed, at least 6 are addressed fully. </w:t>
            </w:r>
          </w:p>
          <w:p w:rsidR="00986FCE" w:rsidRPr="00C335E5" w:rsidRDefault="00986FCE" w:rsidP="00986FCE">
            <w:pPr>
              <w:spacing w:after="0" w:line="240" w:lineRule="auto"/>
              <w:rPr>
                <w:rFonts w:asciiTheme="minorHAnsi" w:hAnsiTheme="minorHAnsi" w:cstheme="minorHAnsi"/>
                <w:sz w:val="20"/>
                <w:szCs w:val="20"/>
              </w:rPr>
            </w:pPr>
          </w:p>
          <w:p w:rsidR="00986FCE" w:rsidRPr="00C335E5" w:rsidRDefault="00986FCE" w:rsidP="00986FCE">
            <w:pPr>
              <w:autoSpaceDE w:val="0"/>
              <w:autoSpaceDN w:val="0"/>
              <w:adjustRightInd w:val="0"/>
              <w:spacing w:after="0" w:line="240" w:lineRule="auto"/>
              <w:rPr>
                <w:rFonts w:asciiTheme="minorHAnsi" w:hAnsiTheme="minorHAnsi" w:cstheme="minorHAnsi"/>
                <w:sz w:val="20"/>
                <w:szCs w:val="20"/>
              </w:rPr>
            </w:pPr>
          </w:p>
          <w:p w:rsidR="00986FCE" w:rsidRPr="00C335E5" w:rsidRDefault="00986FCE" w:rsidP="00986FCE">
            <w:pPr>
              <w:spacing w:after="0" w:line="240" w:lineRule="auto"/>
              <w:rPr>
                <w:rFonts w:asciiTheme="minorHAnsi" w:hAnsiTheme="minorHAnsi" w:cstheme="minorHAnsi"/>
                <w:sz w:val="20"/>
                <w:szCs w:val="20"/>
              </w:rPr>
            </w:pPr>
          </w:p>
        </w:tc>
        <w:tc>
          <w:tcPr>
            <w:tcW w:w="1458" w:type="dxa"/>
            <w:shd w:val="clear" w:color="auto" w:fill="auto"/>
          </w:tcPr>
          <w:p w:rsidR="00986FCE" w:rsidRPr="00C335E5" w:rsidRDefault="00986FCE" w:rsidP="00986FCE">
            <w:pPr>
              <w:spacing w:after="0" w:line="240" w:lineRule="auto"/>
              <w:rPr>
                <w:rFonts w:asciiTheme="minorHAnsi" w:hAnsiTheme="minorHAnsi" w:cstheme="minorHAnsi"/>
                <w:sz w:val="20"/>
                <w:szCs w:val="20"/>
              </w:rPr>
            </w:pPr>
            <w:r w:rsidRPr="00C335E5">
              <w:rPr>
                <w:rFonts w:asciiTheme="minorHAnsi" w:hAnsiTheme="minorHAnsi" w:cstheme="minorHAnsi"/>
                <w:sz w:val="20"/>
                <w:szCs w:val="20"/>
              </w:rPr>
              <w:t xml:space="preserve">An action plan does not exist OR fewer than 6 items are addressed fully. </w:t>
            </w:r>
          </w:p>
          <w:p w:rsidR="00986FCE" w:rsidRPr="00C335E5" w:rsidRDefault="00986FCE" w:rsidP="00986FCE">
            <w:pPr>
              <w:spacing w:after="0" w:line="240" w:lineRule="auto"/>
              <w:rPr>
                <w:rFonts w:asciiTheme="minorHAnsi" w:hAnsiTheme="minorHAnsi" w:cstheme="minorHAnsi"/>
                <w:sz w:val="20"/>
                <w:szCs w:val="20"/>
              </w:rPr>
            </w:pPr>
          </w:p>
          <w:p w:rsidR="002C5F13" w:rsidRPr="00C335E5" w:rsidRDefault="002C5F13" w:rsidP="00986FCE">
            <w:pPr>
              <w:spacing w:after="0" w:line="240" w:lineRule="auto"/>
              <w:rPr>
                <w:rFonts w:asciiTheme="minorHAnsi" w:hAnsiTheme="minorHAnsi" w:cstheme="minorHAnsi"/>
                <w:sz w:val="20"/>
                <w:szCs w:val="20"/>
              </w:rPr>
            </w:pPr>
          </w:p>
          <w:p w:rsidR="00986FCE" w:rsidRPr="00C335E5" w:rsidRDefault="00986FCE" w:rsidP="002C5F13">
            <w:pPr>
              <w:jc w:val="center"/>
              <w:rPr>
                <w:rFonts w:asciiTheme="minorHAnsi" w:hAnsiTheme="minorHAnsi" w:cstheme="minorHAnsi"/>
                <w:sz w:val="20"/>
                <w:szCs w:val="20"/>
              </w:rPr>
            </w:pPr>
          </w:p>
        </w:tc>
      </w:tr>
      <w:tr w:rsidR="00565A71" w:rsidRPr="00C335E5" w:rsidTr="00C335E5">
        <w:trPr>
          <w:cantSplit/>
          <w:trHeight w:val="584"/>
        </w:trPr>
        <w:tc>
          <w:tcPr>
            <w:tcW w:w="0" w:type="auto"/>
            <w:shd w:val="clear" w:color="auto" w:fill="auto"/>
            <w:vAlign w:val="center"/>
          </w:tcPr>
          <w:p w:rsidR="00FD490F" w:rsidRPr="00C335E5" w:rsidRDefault="00FD490F" w:rsidP="00C335E5">
            <w:pPr>
              <w:spacing w:after="0" w:line="240" w:lineRule="auto"/>
              <w:rPr>
                <w:rFonts w:asciiTheme="minorHAnsi" w:hAnsiTheme="minorHAnsi" w:cstheme="minorHAnsi"/>
                <w:sz w:val="20"/>
                <w:szCs w:val="20"/>
              </w:rPr>
            </w:pPr>
            <w:r w:rsidRPr="00C335E5">
              <w:rPr>
                <w:rFonts w:asciiTheme="minorHAnsi" w:hAnsiTheme="minorHAnsi" w:cstheme="minorHAnsi"/>
                <w:sz w:val="20"/>
                <w:szCs w:val="20"/>
              </w:rPr>
              <w:lastRenderedPageBreak/>
              <w:t>3</w:t>
            </w:r>
          </w:p>
        </w:tc>
        <w:tc>
          <w:tcPr>
            <w:tcW w:w="1657" w:type="dxa"/>
            <w:shd w:val="clear" w:color="auto" w:fill="auto"/>
            <w:vAlign w:val="center"/>
          </w:tcPr>
          <w:p w:rsidR="00FD490F" w:rsidRPr="00C335E5" w:rsidRDefault="00FD490F" w:rsidP="00C335E5">
            <w:pPr>
              <w:spacing w:after="0" w:line="240" w:lineRule="auto"/>
              <w:rPr>
                <w:rFonts w:asciiTheme="minorHAnsi" w:hAnsiTheme="minorHAnsi" w:cstheme="minorHAnsi"/>
                <w:sz w:val="20"/>
                <w:szCs w:val="20"/>
              </w:rPr>
            </w:pPr>
            <w:r w:rsidRPr="00C335E5">
              <w:rPr>
                <w:rFonts w:asciiTheme="minorHAnsi" w:hAnsiTheme="minorHAnsi" w:cstheme="minorHAnsi"/>
                <w:color w:val="231F20"/>
                <w:sz w:val="20"/>
                <w:szCs w:val="20"/>
              </w:rPr>
              <w:t>District leaders review district-level and building-level instruction and learning outcomes data and provide support based on data.</w:t>
            </w:r>
          </w:p>
          <w:p w:rsidR="00FD490F" w:rsidRPr="00C335E5" w:rsidRDefault="00FD490F" w:rsidP="00C335E5">
            <w:pPr>
              <w:rPr>
                <w:rFonts w:asciiTheme="minorHAnsi" w:hAnsiTheme="minorHAnsi" w:cstheme="minorHAnsi"/>
                <w:sz w:val="20"/>
                <w:szCs w:val="20"/>
              </w:rPr>
            </w:pPr>
          </w:p>
          <w:p w:rsidR="00FD490F" w:rsidRPr="00C335E5" w:rsidRDefault="00FD490F" w:rsidP="00C335E5">
            <w:pPr>
              <w:rPr>
                <w:rFonts w:asciiTheme="minorHAnsi" w:hAnsiTheme="minorHAnsi" w:cstheme="minorHAnsi"/>
                <w:sz w:val="20"/>
                <w:szCs w:val="20"/>
              </w:rPr>
            </w:pPr>
          </w:p>
          <w:p w:rsidR="00FD490F" w:rsidRPr="00C335E5" w:rsidRDefault="00FD490F" w:rsidP="00C335E5">
            <w:pPr>
              <w:rPr>
                <w:rFonts w:asciiTheme="minorHAnsi" w:hAnsiTheme="minorHAnsi" w:cstheme="minorHAnsi"/>
                <w:sz w:val="20"/>
                <w:szCs w:val="20"/>
              </w:rPr>
            </w:pPr>
          </w:p>
        </w:tc>
        <w:tc>
          <w:tcPr>
            <w:tcW w:w="2304" w:type="dxa"/>
            <w:shd w:val="clear" w:color="auto" w:fill="auto"/>
          </w:tcPr>
          <w:p w:rsidR="00FD490F" w:rsidRPr="00C335E5" w:rsidRDefault="00FD490F" w:rsidP="00FD490F">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A system for supporting and monitoring fidelity and implementation of progress is established, used, and revisiting annually.  This system includes a data review cycle consisting of items listed as proficient. </w:t>
            </w:r>
          </w:p>
          <w:p w:rsidR="00FD490F" w:rsidRPr="00C335E5" w:rsidRDefault="00FD490F" w:rsidP="00FD490F">
            <w:pPr>
              <w:autoSpaceDE w:val="0"/>
              <w:autoSpaceDN w:val="0"/>
              <w:adjustRightInd w:val="0"/>
              <w:spacing w:after="0" w:line="240" w:lineRule="auto"/>
              <w:rPr>
                <w:rFonts w:asciiTheme="minorHAnsi" w:eastAsia="Calibri" w:hAnsiTheme="minorHAnsi" w:cstheme="minorHAnsi"/>
                <w:sz w:val="20"/>
                <w:szCs w:val="20"/>
              </w:rPr>
            </w:pPr>
          </w:p>
          <w:p w:rsidR="00FD490F" w:rsidRPr="00C335E5" w:rsidRDefault="00C66251" w:rsidP="00C66251">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Based on implementation of the data review cycle, district leaders receive professional development (or refresher professional development) to maintain proficient implementation of the data elements and the review cycle.  </w:t>
            </w:r>
          </w:p>
        </w:tc>
        <w:tc>
          <w:tcPr>
            <w:tcW w:w="4896" w:type="dxa"/>
            <w:shd w:val="clear" w:color="auto" w:fill="auto"/>
          </w:tcPr>
          <w:p w:rsidR="00FD490F" w:rsidRPr="00C335E5" w:rsidRDefault="00FD490F" w:rsidP="00FD490F">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eastAsia="Calibri" w:hAnsiTheme="minorHAnsi" w:cstheme="minorHAnsi"/>
                <w:sz w:val="20"/>
                <w:szCs w:val="20"/>
              </w:rPr>
              <w:t>A system for supporting and monitoring fidelity and implementation of progress is e</w:t>
            </w:r>
            <w:r w:rsidR="0088662E" w:rsidRPr="00C335E5">
              <w:rPr>
                <w:rFonts w:asciiTheme="minorHAnsi" w:eastAsia="Calibri" w:hAnsiTheme="minorHAnsi" w:cstheme="minorHAnsi"/>
                <w:sz w:val="20"/>
                <w:szCs w:val="20"/>
              </w:rPr>
              <w:t>stablished, used, and revisited</w:t>
            </w:r>
            <w:r w:rsidRPr="00C335E5">
              <w:rPr>
                <w:rFonts w:asciiTheme="minorHAnsi" w:eastAsia="Calibri" w:hAnsiTheme="minorHAnsi" w:cstheme="minorHAnsi"/>
                <w:sz w:val="20"/>
                <w:szCs w:val="20"/>
              </w:rPr>
              <w:t xml:space="preserve"> annually.  This system includes a data review cycle </w:t>
            </w:r>
            <w:r w:rsidR="0088662E" w:rsidRPr="00C335E5">
              <w:rPr>
                <w:rFonts w:asciiTheme="minorHAnsi" w:eastAsia="Calibri" w:hAnsiTheme="minorHAnsi" w:cstheme="minorHAnsi"/>
                <w:sz w:val="20"/>
                <w:szCs w:val="20"/>
              </w:rPr>
              <w:t>which</w:t>
            </w:r>
            <w:r w:rsidR="00540648" w:rsidRPr="00C335E5">
              <w:rPr>
                <w:rFonts w:asciiTheme="minorHAnsi" w:eastAsia="Calibri" w:hAnsiTheme="minorHAnsi" w:cstheme="minorHAnsi"/>
                <w:sz w:val="20"/>
                <w:szCs w:val="20"/>
              </w:rPr>
              <w:t xml:space="preserve"> promotes the following actions</w:t>
            </w:r>
            <w:r w:rsidR="0088662E" w:rsidRPr="00C335E5">
              <w:rPr>
                <w:rFonts w:asciiTheme="minorHAnsi" w:eastAsia="Calibri" w:hAnsiTheme="minorHAnsi" w:cstheme="minorHAnsi"/>
                <w:sz w:val="20"/>
                <w:szCs w:val="20"/>
              </w:rPr>
              <w:t>:</w:t>
            </w:r>
          </w:p>
          <w:p w:rsidR="00412D7C" w:rsidRPr="00C335E5" w:rsidRDefault="00FD490F" w:rsidP="00412D7C">
            <w:pPr>
              <w:pStyle w:val="ListParagraph"/>
              <w:numPr>
                <w:ilvl w:val="0"/>
                <w:numId w:val="15"/>
              </w:numPr>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Determine district-wide an</w:t>
            </w:r>
            <w:r w:rsidR="00801349" w:rsidRPr="00C335E5">
              <w:rPr>
                <w:rFonts w:asciiTheme="minorHAnsi" w:eastAsia="Calibri" w:hAnsiTheme="minorHAnsi" w:cstheme="minorHAnsi"/>
                <w:sz w:val="20"/>
                <w:szCs w:val="20"/>
              </w:rPr>
              <w:t xml:space="preserve">d building-level status and </w:t>
            </w:r>
            <w:r w:rsidRPr="00C335E5">
              <w:rPr>
                <w:rFonts w:asciiTheme="minorHAnsi" w:eastAsia="Calibri" w:hAnsiTheme="minorHAnsi" w:cstheme="minorHAnsi"/>
                <w:sz w:val="20"/>
                <w:szCs w:val="20"/>
              </w:rPr>
              <w:t>needs for professional develop</w:t>
            </w:r>
            <w:r w:rsidR="002C5F13" w:rsidRPr="00C335E5">
              <w:rPr>
                <w:rFonts w:asciiTheme="minorHAnsi" w:eastAsia="Calibri" w:hAnsiTheme="minorHAnsi" w:cstheme="minorHAnsi"/>
                <w:sz w:val="20"/>
                <w:szCs w:val="20"/>
              </w:rPr>
              <w:t xml:space="preserve">ment using CWIS, </w:t>
            </w:r>
            <w:r w:rsidRPr="00C335E5">
              <w:rPr>
                <w:rFonts w:asciiTheme="minorHAnsi" w:eastAsia="Calibri" w:hAnsiTheme="minorHAnsi" w:cstheme="minorHAnsi"/>
                <w:sz w:val="20"/>
                <w:szCs w:val="20"/>
              </w:rPr>
              <w:t>SAPP</w:t>
            </w:r>
            <w:r w:rsidR="002C5F13" w:rsidRPr="00C335E5">
              <w:rPr>
                <w:rFonts w:asciiTheme="minorHAnsi" w:eastAsia="Calibri" w:hAnsiTheme="minorHAnsi" w:cstheme="minorHAnsi"/>
                <w:sz w:val="20"/>
                <w:szCs w:val="20"/>
              </w:rPr>
              <w:t xml:space="preserve">, </w:t>
            </w:r>
            <w:r w:rsidR="00801349" w:rsidRPr="00C335E5">
              <w:rPr>
                <w:rFonts w:asciiTheme="minorHAnsi" w:eastAsia="Calibri" w:hAnsiTheme="minorHAnsi" w:cstheme="minorHAnsi"/>
                <w:sz w:val="20"/>
                <w:szCs w:val="20"/>
              </w:rPr>
              <w:t>and other</w:t>
            </w:r>
            <w:r w:rsidRPr="00C335E5">
              <w:rPr>
                <w:rFonts w:asciiTheme="minorHAnsi" w:eastAsia="Calibri" w:hAnsiTheme="minorHAnsi" w:cstheme="minorHAnsi"/>
                <w:sz w:val="20"/>
                <w:szCs w:val="20"/>
              </w:rPr>
              <w:t xml:space="preserve"> </w:t>
            </w:r>
            <w:r w:rsidR="00801349" w:rsidRPr="00C335E5">
              <w:rPr>
                <w:rFonts w:asciiTheme="minorHAnsi" w:eastAsia="Calibri" w:hAnsiTheme="minorHAnsi" w:cstheme="minorHAnsi"/>
                <w:sz w:val="20"/>
                <w:szCs w:val="20"/>
              </w:rPr>
              <w:t>data.</w:t>
            </w:r>
          </w:p>
          <w:p w:rsidR="00412D7C" w:rsidRPr="00C335E5" w:rsidRDefault="0088662E" w:rsidP="00412D7C">
            <w:pPr>
              <w:pStyle w:val="ListParagraph"/>
              <w:numPr>
                <w:ilvl w:val="0"/>
                <w:numId w:val="15"/>
              </w:numPr>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Determine</w:t>
            </w:r>
            <w:r w:rsidR="00801349" w:rsidRPr="00C335E5">
              <w:rPr>
                <w:rFonts w:asciiTheme="minorHAnsi" w:eastAsia="Calibri" w:hAnsiTheme="minorHAnsi" w:cstheme="minorHAnsi"/>
                <w:sz w:val="20"/>
                <w:szCs w:val="20"/>
              </w:rPr>
              <w:t xml:space="preserve"> focus areas of need and set</w:t>
            </w:r>
            <w:r w:rsidR="00FD490F" w:rsidRPr="00C335E5">
              <w:rPr>
                <w:rFonts w:asciiTheme="minorHAnsi" w:eastAsia="Calibri" w:hAnsiTheme="minorHAnsi" w:cstheme="minorHAnsi"/>
                <w:sz w:val="20"/>
                <w:szCs w:val="20"/>
              </w:rPr>
              <w:t xml:space="preserve"> benchmarks for improvement. </w:t>
            </w:r>
          </w:p>
          <w:p w:rsidR="00412D7C" w:rsidRPr="00C335E5" w:rsidRDefault="0088662E" w:rsidP="00412D7C">
            <w:pPr>
              <w:pStyle w:val="ListParagraph"/>
              <w:numPr>
                <w:ilvl w:val="0"/>
                <w:numId w:val="15"/>
              </w:numPr>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Provide</w:t>
            </w:r>
            <w:r w:rsidR="00FD490F" w:rsidRPr="00C335E5">
              <w:rPr>
                <w:rFonts w:asciiTheme="minorHAnsi" w:eastAsia="Calibri" w:hAnsiTheme="minorHAnsi" w:cstheme="minorHAnsi"/>
                <w:sz w:val="20"/>
                <w:szCs w:val="20"/>
              </w:rPr>
              <w:t xml:space="preserve"> for train</w:t>
            </w:r>
            <w:r w:rsidR="009A58C6" w:rsidRPr="00C335E5">
              <w:rPr>
                <w:rFonts w:asciiTheme="minorHAnsi" w:eastAsia="Calibri" w:hAnsiTheme="minorHAnsi" w:cstheme="minorHAnsi"/>
                <w:sz w:val="20"/>
                <w:szCs w:val="20"/>
              </w:rPr>
              <w:t xml:space="preserve">ing and coaching (including </w:t>
            </w:r>
            <w:r w:rsidR="00FD490F" w:rsidRPr="00C335E5">
              <w:rPr>
                <w:rFonts w:asciiTheme="minorHAnsi" w:eastAsia="Calibri" w:hAnsiTheme="minorHAnsi" w:cstheme="minorHAnsi"/>
                <w:sz w:val="20"/>
                <w:szCs w:val="20"/>
              </w:rPr>
              <w:t xml:space="preserve">use of the virtual learning platform) to address needs for improved instruction and build on strengths. </w:t>
            </w:r>
          </w:p>
          <w:p w:rsidR="00412D7C" w:rsidRPr="00C335E5" w:rsidRDefault="0088662E" w:rsidP="00412D7C">
            <w:pPr>
              <w:pStyle w:val="ListParagraph"/>
              <w:numPr>
                <w:ilvl w:val="0"/>
                <w:numId w:val="15"/>
              </w:numPr>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Provide</w:t>
            </w:r>
            <w:r w:rsidR="00FD490F" w:rsidRPr="00C335E5">
              <w:rPr>
                <w:rFonts w:asciiTheme="minorHAnsi" w:eastAsia="Calibri" w:hAnsiTheme="minorHAnsi" w:cstheme="minorHAnsi"/>
                <w:sz w:val="20"/>
                <w:szCs w:val="20"/>
              </w:rPr>
              <w:t xml:space="preserve"> opportunity for educator reflection on the acquisition and application of new instructional knowledge and skills.</w:t>
            </w:r>
          </w:p>
          <w:p w:rsidR="00412D7C" w:rsidRPr="00C335E5" w:rsidRDefault="008A3AF3" w:rsidP="00412D7C">
            <w:pPr>
              <w:pStyle w:val="ListParagraph"/>
              <w:numPr>
                <w:ilvl w:val="0"/>
                <w:numId w:val="15"/>
              </w:numPr>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M</w:t>
            </w:r>
            <w:r w:rsidR="00FD490F" w:rsidRPr="00C335E5">
              <w:rPr>
                <w:rFonts w:asciiTheme="minorHAnsi" w:eastAsia="Calibri" w:hAnsiTheme="minorHAnsi" w:cstheme="minorHAnsi"/>
                <w:sz w:val="20"/>
                <w:szCs w:val="20"/>
              </w:rPr>
              <w:t>onitor implementation through observations and walkthroughs.</w:t>
            </w:r>
            <w:r w:rsidRPr="00C335E5">
              <w:rPr>
                <w:rFonts w:asciiTheme="minorHAnsi" w:eastAsia="Calibri" w:hAnsiTheme="minorHAnsi" w:cstheme="minorHAnsi"/>
                <w:sz w:val="20"/>
                <w:szCs w:val="20"/>
              </w:rPr>
              <w:t xml:space="preserve"> </w:t>
            </w:r>
          </w:p>
          <w:p w:rsidR="00412D7C" w:rsidRPr="00C335E5" w:rsidRDefault="00FD490F" w:rsidP="00412D7C">
            <w:pPr>
              <w:pStyle w:val="ListParagraph"/>
              <w:numPr>
                <w:ilvl w:val="0"/>
                <w:numId w:val="15"/>
              </w:numPr>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Provide educators with descriptive feedback and support for improvement.  </w:t>
            </w:r>
          </w:p>
          <w:p w:rsidR="00412D7C" w:rsidRPr="00C335E5" w:rsidRDefault="008A3AF3" w:rsidP="00412D7C">
            <w:pPr>
              <w:pStyle w:val="ListParagraph"/>
              <w:numPr>
                <w:ilvl w:val="0"/>
                <w:numId w:val="15"/>
              </w:numPr>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R</w:t>
            </w:r>
            <w:r w:rsidR="00FD490F" w:rsidRPr="00C335E5">
              <w:rPr>
                <w:rFonts w:asciiTheme="minorHAnsi" w:eastAsia="Calibri" w:hAnsiTheme="minorHAnsi" w:cstheme="minorHAnsi"/>
                <w:sz w:val="20"/>
                <w:szCs w:val="20"/>
              </w:rPr>
              <w:t xml:space="preserve">eview </w:t>
            </w:r>
            <w:r w:rsidR="00D454B0" w:rsidRPr="00C335E5">
              <w:rPr>
                <w:rFonts w:asciiTheme="minorHAnsi" w:eastAsia="Calibri" w:hAnsiTheme="minorHAnsi" w:cstheme="minorHAnsi"/>
                <w:sz w:val="20"/>
                <w:szCs w:val="20"/>
              </w:rPr>
              <w:t xml:space="preserve">school-wide data and identify </w:t>
            </w:r>
            <w:r w:rsidR="00FD490F" w:rsidRPr="00C335E5">
              <w:rPr>
                <w:rFonts w:asciiTheme="minorHAnsi" w:eastAsia="Calibri" w:hAnsiTheme="minorHAnsi" w:cstheme="minorHAnsi"/>
                <w:sz w:val="20"/>
                <w:szCs w:val="20"/>
              </w:rPr>
              <w:t xml:space="preserve">ways of continuing to improve instruction and </w:t>
            </w:r>
            <w:r w:rsidR="00D454B0" w:rsidRPr="00C335E5">
              <w:rPr>
                <w:rFonts w:asciiTheme="minorHAnsi" w:eastAsia="Calibri" w:hAnsiTheme="minorHAnsi" w:cstheme="minorHAnsi"/>
                <w:sz w:val="20"/>
                <w:szCs w:val="20"/>
              </w:rPr>
              <w:t>outcomes</w:t>
            </w:r>
            <w:r w:rsidR="00801349" w:rsidRPr="00C335E5">
              <w:rPr>
                <w:rFonts w:asciiTheme="minorHAnsi" w:eastAsia="Calibri" w:hAnsiTheme="minorHAnsi" w:cstheme="minorHAnsi"/>
                <w:sz w:val="20"/>
                <w:szCs w:val="20"/>
              </w:rPr>
              <w:t>.</w:t>
            </w:r>
          </w:p>
          <w:p w:rsidR="00412D7C" w:rsidRPr="00C335E5" w:rsidRDefault="008A3AF3" w:rsidP="00412D7C">
            <w:pPr>
              <w:pStyle w:val="ListParagraph"/>
              <w:numPr>
                <w:ilvl w:val="0"/>
                <w:numId w:val="15"/>
              </w:numPr>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S</w:t>
            </w:r>
            <w:r w:rsidR="00FD490F" w:rsidRPr="00C335E5">
              <w:rPr>
                <w:rFonts w:asciiTheme="minorHAnsi" w:eastAsia="Calibri" w:hAnsiTheme="minorHAnsi" w:cstheme="minorHAnsi"/>
                <w:sz w:val="20"/>
                <w:szCs w:val="20"/>
              </w:rPr>
              <w:t xml:space="preserve">hare data and collaborate with </w:t>
            </w:r>
            <w:r w:rsidRPr="00C335E5">
              <w:rPr>
                <w:rFonts w:asciiTheme="minorHAnsi" w:eastAsia="Calibri" w:hAnsiTheme="minorHAnsi" w:cstheme="minorHAnsi"/>
                <w:sz w:val="20"/>
                <w:szCs w:val="20"/>
              </w:rPr>
              <w:t>building leaders.</w:t>
            </w:r>
            <w:r w:rsidR="00FD490F" w:rsidRPr="00C335E5">
              <w:rPr>
                <w:rFonts w:asciiTheme="minorHAnsi" w:eastAsia="Calibri" w:hAnsiTheme="minorHAnsi" w:cstheme="minorHAnsi"/>
                <w:sz w:val="20"/>
                <w:szCs w:val="20"/>
              </w:rPr>
              <w:t xml:space="preserve"> </w:t>
            </w:r>
          </w:p>
          <w:p w:rsidR="00FD490F" w:rsidRPr="00C335E5" w:rsidRDefault="00540648" w:rsidP="00540648">
            <w:pPr>
              <w:pStyle w:val="ListParagraph"/>
              <w:numPr>
                <w:ilvl w:val="0"/>
                <w:numId w:val="15"/>
              </w:numPr>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Use data at all levels</w:t>
            </w:r>
            <w:r w:rsidR="00FD490F" w:rsidRPr="00C335E5">
              <w:rPr>
                <w:rFonts w:asciiTheme="minorHAnsi" w:eastAsia="Calibri" w:hAnsiTheme="minorHAnsi" w:cstheme="minorHAnsi"/>
                <w:sz w:val="20"/>
                <w:szCs w:val="20"/>
              </w:rPr>
              <w:t xml:space="preserve"> to guide </w:t>
            </w:r>
            <w:r w:rsidRPr="00C335E5">
              <w:rPr>
                <w:rFonts w:asciiTheme="minorHAnsi" w:eastAsia="Calibri" w:hAnsiTheme="minorHAnsi" w:cstheme="minorHAnsi"/>
                <w:sz w:val="20"/>
                <w:szCs w:val="20"/>
              </w:rPr>
              <w:t>professional development.</w:t>
            </w:r>
          </w:p>
        </w:tc>
        <w:tc>
          <w:tcPr>
            <w:tcW w:w="2790" w:type="dxa"/>
            <w:shd w:val="clear" w:color="auto" w:fill="auto"/>
          </w:tcPr>
          <w:p w:rsidR="00FD490F" w:rsidRPr="00C335E5" w:rsidRDefault="00FD490F" w:rsidP="00FD490F">
            <w:pPr>
              <w:spacing w:after="0" w:line="240" w:lineRule="auto"/>
              <w:rPr>
                <w:rFonts w:asciiTheme="minorHAnsi" w:hAnsiTheme="minorHAnsi" w:cstheme="minorHAnsi"/>
                <w:sz w:val="20"/>
                <w:szCs w:val="20"/>
              </w:rPr>
            </w:pPr>
            <w:r w:rsidRPr="00C335E5">
              <w:rPr>
                <w:rFonts w:asciiTheme="minorHAnsi" w:hAnsiTheme="minorHAnsi" w:cstheme="minorHAnsi"/>
                <w:sz w:val="20"/>
                <w:szCs w:val="20"/>
              </w:rPr>
              <w:t xml:space="preserve">The district engages in a data review cycle; however, there are missing steps or minimal levels of implementation.  Of the 9 recommended steps listed, at least five are addressed fully.  </w:t>
            </w:r>
          </w:p>
          <w:p w:rsidR="00FD490F" w:rsidRPr="00C335E5" w:rsidRDefault="00FD490F" w:rsidP="00FD490F">
            <w:pPr>
              <w:spacing w:after="0" w:line="240" w:lineRule="auto"/>
              <w:rPr>
                <w:rFonts w:asciiTheme="minorHAnsi" w:hAnsiTheme="minorHAnsi" w:cstheme="minorHAnsi"/>
                <w:sz w:val="20"/>
                <w:szCs w:val="20"/>
              </w:rPr>
            </w:pPr>
          </w:p>
          <w:p w:rsidR="00FD490F" w:rsidRPr="00C335E5" w:rsidRDefault="00FD490F" w:rsidP="00FD490F">
            <w:pPr>
              <w:autoSpaceDE w:val="0"/>
              <w:autoSpaceDN w:val="0"/>
              <w:adjustRightInd w:val="0"/>
              <w:spacing w:after="0" w:line="240" w:lineRule="auto"/>
              <w:rPr>
                <w:rFonts w:asciiTheme="minorHAnsi" w:hAnsiTheme="minorHAnsi" w:cstheme="minorHAnsi"/>
                <w:sz w:val="20"/>
                <w:szCs w:val="20"/>
              </w:rPr>
            </w:pPr>
          </w:p>
          <w:p w:rsidR="00FD490F" w:rsidRPr="00C335E5" w:rsidRDefault="00FD490F" w:rsidP="00FD490F">
            <w:pPr>
              <w:spacing w:after="0" w:line="240" w:lineRule="auto"/>
              <w:rPr>
                <w:rFonts w:asciiTheme="minorHAnsi" w:hAnsiTheme="minorHAnsi" w:cstheme="minorHAnsi"/>
                <w:sz w:val="20"/>
                <w:szCs w:val="20"/>
              </w:rPr>
            </w:pPr>
          </w:p>
        </w:tc>
        <w:tc>
          <w:tcPr>
            <w:tcW w:w="1458" w:type="dxa"/>
            <w:shd w:val="clear" w:color="auto" w:fill="auto"/>
          </w:tcPr>
          <w:p w:rsidR="00FD490F" w:rsidRPr="00C335E5" w:rsidRDefault="00FD490F" w:rsidP="00FD490F">
            <w:pPr>
              <w:spacing w:after="0" w:line="240" w:lineRule="auto"/>
              <w:rPr>
                <w:rFonts w:asciiTheme="minorHAnsi" w:hAnsiTheme="minorHAnsi" w:cstheme="minorHAnsi"/>
                <w:sz w:val="20"/>
                <w:szCs w:val="20"/>
              </w:rPr>
            </w:pPr>
            <w:r w:rsidRPr="00C335E5">
              <w:rPr>
                <w:rFonts w:asciiTheme="minorHAnsi" w:hAnsiTheme="minorHAnsi" w:cstheme="minorHAnsi"/>
                <w:sz w:val="20"/>
                <w:szCs w:val="20"/>
              </w:rPr>
              <w:t xml:space="preserve">The district does not conduct a data review cycle OR fewer than 5 items are addressed fully. </w:t>
            </w:r>
          </w:p>
          <w:p w:rsidR="00FD490F" w:rsidRPr="00C335E5" w:rsidRDefault="00FD490F" w:rsidP="00FD490F">
            <w:pPr>
              <w:autoSpaceDE w:val="0"/>
              <w:autoSpaceDN w:val="0"/>
              <w:adjustRightInd w:val="0"/>
              <w:spacing w:after="0" w:line="240" w:lineRule="auto"/>
              <w:rPr>
                <w:rFonts w:asciiTheme="minorHAnsi" w:hAnsiTheme="minorHAnsi" w:cstheme="minorHAnsi"/>
                <w:sz w:val="20"/>
                <w:szCs w:val="20"/>
              </w:rPr>
            </w:pPr>
          </w:p>
          <w:p w:rsidR="00FD490F" w:rsidRPr="00C335E5" w:rsidRDefault="00FD490F" w:rsidP="00FD490F">
            <w:pPr>
              <w:spacing w:after="0" w:line="240" w:lineRule="auto"/>
              <w:rPr>
                <w:rFonts w:asciiTheme="minorHAnsi" w:hAnsiTheme="minorHAnsi" w:cstheme="minorHAnsi"/>
                <w:sz w:val="20"/>
                <w:szCs w:val="20"/>
              </w:rPr>
            </w:pPr>
          </w:p>
        </w:tc>
      </w:tr>
      <w:tr w:rsidR="00565A71" w:rsidRPr="00C335E5" w:rsidTr="00C335E5">
        <w:trPr>
          <w:cantSplit/>
          <w:trHeight w:val="683"/>
        </w:trPr>
        <w:tc>
          <w:tcPr>
            <w:tcW w:w="0" w:type="auto"/>
            <w:shd w:val="clear" w:color="auto" w:fill="auto"/>
            <w:vAlign w:val="center"/>
          </w:tcPr>
          <w:p w:rsidR="00FD490F" w:rsidRPr="00C335E5" w:rsidRDefault="00FD490F" w:rsidP="00C335E5">
            <w:pPr>
              <w:spacing w:after="0" w:line="240" w:lineRule="auto"/>
              <w:rPr>
                <w:rFonts w:asciiTheme="minorHAnsi" w:hAnsiTheme="minorHAnsi" w:cstheme="minorHAnsi"/>
                <w:sz w:val="20"/>
                <w:szCs w:val="20"/>
              </w:rPr>
            </w:pPr>
            <w:r w:rsidRPr="00C335E5">
              <w:rPr>
                <w:rFonts w:asciiTheme="minorHAnsi" w:hAnsiTheme="minorHAnsi" w:cstheme="minorHAnsi"/>
                <w:sz w:val="20"/>
                <w:szCs w:val="20"/>
              </w:rPr>
              <w:lastRenderedPageBreak/>
              <w:t>4</w:t>
            </w:r>
          </w:p>
        </w:tc>
        <w:tc>
          <w:tcPr>
            <w:tcW w:w="1657" w:type="dxa"/>
            <w:shd w:val="clear" w:color="auto" w:fill="auto"/>
            <w:vAlign w:val="center"/>
          </w:tcPr>
          <w:p w:rsidR="00FD490F" w:rsidRPr="00C335E5" w:rsidRDefault="00FD490F" w:rsidP="00C335E5">
            <w:pPr>
              <w:spacing w:after="0" w:line="240" w:lineRule="auto"/>
              <w:rPr>
                <w:rFonts w:asciiTheme="minorHAnsi" w:hAnsiTheme="minorHAnsi" w:cstheme="minorHAnsi"/>
                <w:sz w:val="20"/>
                <w:szCs w:val="20"/>
              </w:rPr>
            </w:pPr>
            <w:r w:rsidRPr="00C335E5">
              <w:rPr>
                <w:rFonts w:asciiTheme="minorHAnsi" w:hAnsiTheme="minorHAnsi" w:cstheme="minorHAnsi"/>
                <w:color w:val="231F20"/>
                <w:sz w:val="20"/>
                <w:szCs w:val="20"/>
              </w:rPr>
              <w:t xml:space="preserve">District leaders align expectations and requirements across the district in order to improve efficiency, consistency, and effectiveness of instruction. </w:t>
            </w:r>
          </w:p>
          <w:p w:rsidR="00FD490F" w:rsidRPr="00C335E5" w:rsidRDefault="00FD490F" w:rsidP="00C335E5">
            <w:pPr>
              <w:spacing w:after="0" w:line="240" w:lineRule="auto"/>
              <w:rPr>
                <w:rFonts w:asciiTheme="minorHAnsi" w:hAnsiTheme="minorHAnsi" w:cstheme="minorHAnsi"/>
                <w:sz w:val="20"/>
                <w:szCs w:val="20"/>
              </w:rPr>
            </w:pPr>
          </w:p>
          <w:p w:rsidR="00FD490F" w:rsidRPr="00C335E5" w:rsidRDefault="00FD490F" w:rsidP="00C335E5">
            <w:pPr>
              <w:spacing w:after="0" w:line="240" w:lineRule="auto"/>
              <w:rPr>
                <w:rFonts w:asciiTheme="minorHAnsi" w:hAnsiTheme="minorHAnsi" w:cstheme="minorHAnsi"/>
                <w:sz w:val="20"/>
                <w:szCs w:val="20"/>
              </w:rPr>
            </w:pPr>
          </w:p>
        </w:tc>
        <w:tc>
          <w:tcPr>
            <w:tcW w:w="2304" w:type="dxa"/>
            <w:shd w:val="clear" w:color="auto" w:fill="auto"/>
          </w:tcPr>
          <w:p w:rsidR="00FD490F" w:rsidRPr="00C335E5" w:rsidRDefault="00FD490F" w:rsidP="00FD490F">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The DLT uses an established protocol for review of all district work, initiatives, and programs to assure current and ongoing alignment with the district CSIP. The protocol consists of all items indicated as proficient.  </w:t>
            </w:r>
          </w:p>
          <w:p w:rsidR="00FD490F" w:rsidRPr="00C335E5" w:rsidRDefault="00FD490F" w:rsidP="00FD490F">
            <w:pPr>
              <w:autoSpaceDE w:val="0"/>
              <w:autoSpaceDN w:val="0"/>
              <w:adjustRightInd w:val="0"/>
              <w:spacing w:after="0" w:line="240" w:lineRule="auto"/>
              <w:rPr>
                <w:rFonts w:asciiTheme="minorHAnsi" w:eastAsia="Calibri" w:hAnsiTheme="minorHAnsi" w:cstheme="minorHAnsi"/>
                <w:sz w:val="20"/>
                <w:szCs w:val="20"/>
              </w:rPr>
            </w:pPr>
          </w:p>
          <w:p w:rsidR="00FD490F" w:rsidRPr="00C335E5" w:rsidRDefault="00FD490F" w:rsidP="00FD490F">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Review of the protocol, informed by data, occurs at least twice annually.  Detailed notes of the review are taken and used to inform modifications to the CSIP.   </w:t>
            </w:r>
          </w:p>
        </w:tc>
        <w:tc>
          <w:tcPr>
            <w:tcW w:w="4896" w:type="dxa"/>
            <w:shd w:val="clear" w:color="auto" w:fill="auto"/>
          </w:tcPr>
          <w:p w:rsidR="00FD490F" w:rsidRPr="00C335E5" w:rsidRDefault="00FD490F" w:rsidP="00FD490F">
            <w:pPr>
              <w:autoSpaceDE w:val="0"/>
              <w:autoSpaceDN w:val="0"/>
              <w:adjustRightInd w:val="0"/>
              <w:spacing w:after="0" w:line="240" w:lineRule="auto"/>
              <w:rPr>
                <w:rFonts w:asciiTheme="minorHAnsi" w:eastAsia="Calibri" w:hAnsiTheme="minorHAnsi" w:cstheme="minorHAnsi"/>
                <w:sz w:val="20"/>
                <w:szCs w:val="20"/>
              </w:rPr>
            </w:pPr>
            <w:r w:rsidRPr="00C335E5">
              <w:rPr>
                <w:rFonts w:asciiTheme="minorHAnsi" w:eastAsia="Calibri" w:hAnsiTheme="minorHAnsi" w:cstheme="minorHAnsi"/>
                <w:sz w:val="20"/>
                <w:szCs w:val="20"/>
              </w:rPr>
              <w:t xml:space="preserve">The DLT uses an established a protocol for review of all district work, initiatives, and programs to assure current and ongoing alignment with the district CSIP. The protocol consists of: </w:t>
            </w:r>
          </w:p>
          <w:p w:rsidR="00412D7C" w:rsidRPr="00C335E5" w:rsidRDefault="00FD490F" w:rsidP="00412D7C">
            <w:pPr>
              <w:pStyle w:val="ListParagraph"/>
              <w:numPr>
                <w:ilvl w:val="0"/>
                <w:numId w:val="21"/>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A schedule of taking inventory of all district initiatives in a manner that identifies re</w:t>
            </w:r>
            <w:r w:rsidR="00412D7C" w:rsidRPr="00C335E5">
              <w:rPr>
                <w:rFonts w:asciiTheme="minorHAnsi" w:eastAsia="Calibri" w:hAnsiTheme="minorHAnsi" w:cstheme="minorHAnsi"/>
                <w:sz w:val="20"/>
                <w:szCs w:val="20"/>
              </w:rPr>
              <w:t>dundancies and inconsistencies.</w:t>
            </w:r>
          </w:p>
          <w:p w:rsidR="00FD490F" w:rsidRPr="00C335E5" w:rsidRDefault="00FD490F" w:rsidP="00412D7C">
            <w:pPr>
              <w:pStyle w:val="ListParagraph"/>
              <w:numPr>
                <w:ilvl w:val="0"/>
                <w:numId w:val="21"/>
              </w:numPr>
              <w:autoSpaceDE w:val="0"/>
              <w:autoSpaceDN w:val="0"/>
              <w:adjustRightInd w:val="0"/>
              <w:spacing w:after="0" w:line="240" w:lineRule="auto"/>
              <w:ind w:left="201" w:hanging="180"/>
              <w:rPr>
                <w:rFonts w:asciiTheme="minorHAnsi" w:eastAsia="Calibri" w:hAnsiTheme="minorHAnsi" w:cstheme="minorHAnsi"/>
                <w:sz w:val="20"/>
                <w:szCs w:val="20"/>
              </w:rPr>
            </w:pPr>
            <w:r w:rsidRPr="00C335E5">
              <w:rPr>
                <w:rFonts w:asciiTheme="minorHAnsi" w:eastAsia="Calibri" w:hAnsiTheme="minorHAnsi" w:cstheme="minorHAnsi"/>
                <w:sz w:val="20"/>
                <w:szCs w:val="20"/>
              </w:rPr>
              <w:t>A process for assuring alignment as new initiatives or programs are added to district/building expectations.</w:t>
            </w:r>
          </w:p>
          <w:p w:rsidR="00FD490F" w:rsidRPr="00C335E5" w:rsidRDefault="00FD490F" w:rsidP="00FD490F">
            <w:pPr>
              <w:spacing w:after="0" w:line="240" w:lineRule="auto"/>
              <w:rPr>
                <w:rFonts w:asciiTheme="minorHAnsi" w:hAnsiTheme="minorHAnsi" w:cstheme="minorHAnsi"/>
                <w:sz w:val="20"/>
                <w:szCs w:val="20"/>
              </w:rPr>
            </w:pPr>
            <w:r w:rsidRPr="00C335E5">
              <w:rPr>
                <w:rFonts w:asciiTheme="minorHAnsi" w:eastAsia="Calibri" w:hAnsiTheme="minorHAnsi" w:cstheme="minorHAnsi"/>
                <w:sz w:val="20"/>
                <w:szCs w:val="20"/>
              </w:rPr>
              <w:t xml:space="preserve">Persons designated with responsibility for following the protocol and communicating to district/building leaders how alignment can/should occur.  </w:t>
            </w:r>
          </w:p>
        </w:tc>
        <w:tc>
          <w:tcPr>
            <w:tcW w:w="2790" w:type="dxa"/>
            <w:shd w:val="clear" w:color="auto" w:fill="auto"/>
          </w:tcPr>
          <w:p w:rsidR="00FD490F" w:rsidRPr="00C335E5" w:rsidRDefault="00FD490F" w:rsidP="00FD490F">
            <w:pPr>
              <w:spacing w:after="0" w:line="240" w:lineRule="auto"/>
              <w:rPr>
                <w:rFonts w:asciiTheme="minorHAnsi" w:hAnsiTheme="minorHAnsi" w:cstheme="minorHAnsi"/>
                <w:sz w:val="20"/>
                <w:szCs w:val="20"/>
              </w:rPr>
            </w:pPr>
            <w:r w:rsidRPr="00C335E5">
              <w:rPr>
                <w:rFonts w:asciiTheme="minorHAnsi" w:hAnsiTheme="minorHAnsi" w:cstheme="minorHAnsi"/>
                <w:sz w:val="20"/>
                <w:szCs w:val="20"/>
              </w:rPr>
              <w:t>The DLT has established a protocol addressing all recommended items; however not all recommendations are implemented.</w:t>
            </w:r>
          </w:p>
        </w:tc>
        <w:tc>
          <w:tcPr>
            <w:tcW w:w="1458" w:type="dxa"/>
            <w:shd w:val="clear" w:color="auto" w:fill="auto"/>
          </w:tcPr>
          <w:p w:rsidR="00FD490F" w:rsidRPr="00C335E5" w:rsidRDefault="00FD490F" w:rsidP="00FD490F">
            <w:pPr>
              <w:spacing w:after="0" w:line="240" w:lineRule="auto"/>
              <w:rPr>
                <w:rFonts w:asciiTheme="minorHAnsi" w:hAnsiTheme="minorHAnsi" w:cstheme="minorHAnsi"/>
                <w:sz w:val="20"/>
                <w:szCs w:val="20"/>
              </w:rPr>
            </w:pPr>
            <w:r w:rsidRPr="00C335E5">
              <w:rPr>
                <w:rFonts w:asciiTheme="minorHAnsi" w:hAnsiTheme="minorHAnsi" w:cstheme="minorHAnsi"/>
                <w:sz w:val="20"/>
                <w:szCs w:val="20"/>
              </w:rPr>
              <w:t xml:space="preserve">The DLT has an established protocol; but it does not contain all recommended items OR a protocol has not been established. </w:t>
            </w:r>
          </w:p>
          <w:p w:rsidR="00FD490F" w:rsidRPr="00C335E5" w:rsidRDefault="00FD490F" w:rsidP="00FD490F">
            <w:pPr>
              <w:spacing w:after="0" w:line="240" w:lineRule="auto"/>
              <w:rPr>
                <w:rFonts w:asciiTheme="minorHAnsi" w:hAnsiTheme="minorHAnsi" w:cstheme="minorHAnsi"/>
                <w:sz w:val="20"/>
                <w:szCs w:val="20"/>
              </w:rPr>
            </w:pPr>
          </w:p>
        </w:tc>
      </w:tr>
    </w:tbl>
    <w:p w:rsidR="006E0D7D" w:rsidRPr="006D30BB" w:rsidRDefault="006E0D7D" w:rsidP="00F7277B">
      <w:pPr>
        <w:autoSpaceDE w:val="0"/>
        <w:autoSpaceDN w:val="0"/>
        <w:adjustRightInd w:val="0"/>
        <w:spacing w:after="0" w:line="240" w:lineRule="auto"/>
        <w:rPr>
          <w:rFonts w:eastAsia="Calibri" w:cs="Veljovic-Book"/>
          <w:sz w:val="16"/>
          <w:szCs w:val="16"/>
        </w:rPr>
      </w:pPr>
    </w:p>
    <w:sectPr w:rsidR="006E0D7D" w:rsidRPr="006D30BB" w:rsidSect="00881BD6">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F83" w:rsidRDefault="00900F83" w:rsidP="00902389">
      <w:pPr>
        <w:spacing w:after="0" w:line="240" w:lineRule="auto"/>
      </w:pPr>
      <w:r>
        <w:separator/>
      </w:r>
    </w:p>
  </w:endnote>
  <w:endnote w:type="continuationSeparator" w:id="0">
    <w:p w:rsidR="00900F83" w:rsidRDefault="00900F83"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5E0" w:rsidRDefault="007B40A4" w:rsidP="002C5F13">
    <w:pPr>
      <w:pStyle w:val="Footer"/>
      <w:pBdr>
        <w:top w:val="single" w:sz="12" w:space="0" w:color="0D4170" w:themeColor="accent2"/>
      </w:pBdr>
    </w:pPr>
    <w:r>
      <w:t>Missouri SPDG</w:t>
    </w:r>
    <w:r w:rsidR="002C5F13">
      <w:tab/>
    </w:r>
    <w:r>
      <w:tab/>
    </w:r>
    <w:r w:rsidR="002C5F13">
      <w:tab/>
    </w:r>
    <w:r w:rsidR="002C5F13">
      <w:tab/>
    </w:r>
    <w:r w:rsidR="009E2BBD">
      <w:t>Implementation</w:t>
    </w:r>
    <w:r w:rsidR="00EB5E9F">
      <w:t xml:space="preserve"> Practice Profile</w:t>
    </w:r>
  </w:p>
  <w:p w:rsidR="008F65E0" w:rsidRPr="0013256D" w:rsidRDefault="00FE23A5" w:rsidP="00164986">
    <w:pPr>
      <w:pStyle w:val="Footer"/>
      <w:pBdr>
        <w:top w:val="single" w:sz="12" w:space="0" w:color="0D4170" w:themeColor="accent2"/>
      </w:pBdr>
      <w:tabs>
        <w:tab w:val="clear" w:pos="4680"/>
        <w:tab w:val="clear" w:pos="9360"/>
        <w:tab w:val="right" w:pos="14400"/>
      </w:tabs>
      <w:rPr>
        <w:noProof/>
      </w:rPr>
    </w:pPr>
    <w:r>
      <w:t>May</w:t>
    </w:r>
    <w:r w:rsidR="007B40A4">
      <w:t xml:space="preserve"> 2019</w:t>
    </w:r>
    <w:r w:rsidR="008F65E0" w:rsidRPr="006C30B0">
      <w:tab/>
    </w:r>
    <w:r w:rsidR="008F65E0">
      <w:t xml:space="preserve">        </w:t>
    </w:r>
    <w:r w:rsidR="008F65E0" w:rsidRPr="006C30B0">
      <w:t xml:space="preserve">Page </w:t>
    </w:r>
    <w:r w:rsidR="008F65E0" w:rsidRPr="006C30B0">
      <w:fldChar w:fldCharType="begin"/>
    </w:r>
    <w:r w:rsidR="008F65E0" w:rsidRPr="006C30B0">
      <w:instrText xml:space="preserve"> PAGE   \* MERGEFORMAT </w:instrText>
    </w:r>
    <w:r w:rsidR="008F65E0" w:rsidRPr="006C30B0">
      <w:fldChar w:fldCharType="separate"/>
    </w:r>
    <w:r w:rsidR="000139CC">
      <w:rPr>
        <w:noProof/>
      </w:rPr>
      <w:t>4</w:t>
    </w:r>
    <w:r w:rsidR="008F65E0" w:rsidRPr="006C30B0">
      <w:rPr>
        <w:noProof/>
      </w:rPr>
      <w:fldChar w:fldCharType="end"/>
    </w:r>
  </w:p>
  <w:sdt>
    <w:sdtPr>
      <w:rPr>
        <w:bCs/>
        <w:iCs/>
      </w:rPr>
      <w:alias w:val="Creative Commons License"/>
      <w:tag w:val="Creative Commons License"/>
      <w:id w:val="761345451"/>
      <w:lock w:val="contentLocked"/>
    </w:sdtPr>
    <w:sdtEndPr/>
    <w:sdtContent>
      <w:p w:rsidR="006E0D7D" w:rsidRDefault="008F65E0">
        <w:pPr>
          <w:pStyle w:val="Footer"/>
        </w:pPr>
        <w:r>
          <w:rPr>
            <w:noProof/>
          </w:rPr>
          <w:drawing>
            <wp:anchor distT="0" distB="0" distL="114300" distR="114300" simplePos="0" relativeHeight="251659264" behindDoc="0" locked="0" layoutInCell="1" allowOverlap="1" wp14:anchorId="47CA67DE" wp14:editId="3AFF8F1C">
              <wp:simplePos x="0" y="0"/>
              <wp:positionH relativeFrom="column">
                <wp:posOffset>19050</wp:posOffset>
              </wp:positionH>
              <wp:positionV relativeFrom="paragraph">
                <wp:posOffset>27305</wp:posOffset>
              </wp:positionV>
              <wp:extent cx="838200" cy="295275"/>
              <wp:effectExtent l="0" t="0" r="0" b="952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Attribution-NonCommercial-NoDerivatives 4.0 International License</w:t>
          </w:r>
        </w:hyperlink>
        <w:r>
          <w:rPr>
            <w:bCs/>
            <w:iCs/>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F83" w:rsidRDefault="00900F83" w:rsidP="00902389">
      <w:pPr>
        <w:spacing w:after="0" w:line="240" w:lineRule="auto"/>
      </w:pPr>
      <w:r>
        <w:separator/>
      </w:r>
    </w:p>
  </w:footnote>
  <w:footnote w:type="continuationSeparator" w:id="0">
    <w:p w:rsidR="00900F83" w:rsidRDefault="00900F83" w:rsidP="0090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81CD5"/>
    <w:multiLevelType w:val="hybridMultilevel"/>
    <w:tmpl w:val="D69E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A4C65"/>
    <w:multiLevelType w:val="hybridMultilevel"/>
    <w:tmpl w:val="102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B0BB1"/>
    <w:multiLevelType w:val="hybridMultilevel"/>
    <w:tmpl w:val="597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F59"/>
    <w:multiLevelType w:val="hybridMultilevel"/>
    <w:tmpl w:val="1DDC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97980"/>
    <w:multiLevelType w:val="hybridMultilevel"/>
    <w:tmpl w:val="27EC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A090C"/>
    <w:multiLevelType w:val="hybridMultilevel"/>
    <w:tmpl w:val="3A22B9AA"/>
    <w:lvl w:ilvl="0" w:tplc="31F0152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03D75"/>
    <w:multiLevelType w:val="hybridMultilevel"/>
    <w:tmpl w:val="DC180AC0"/>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6"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65D3C"/>
    <w:multiLevelType w:val="hybridMultilevel"/>
    <w:tmpl w:val="15301BEC"/>
    <w:lvl w:ilvl="0" w:tplc="55A4CFA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0700E"/>
    <w:multiLevelType w:val="hybridMultilevel"/>
    <w:tmpl w:val="31A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0"/>
  </w:num>
  <w:num w:numId="5">
    <w:abstractNumId w:val="14"/>
  </w:num>
  <w:num w:numId="6">
    <w:abstractNumId w:val="12"/>
  </w:num>
  <w:num w:numId="7">
    <w:abstractNumId w:val="7"/>
  </w:num>
  <w:num w:numId="8">
    <w:abstractNumId w:val="1"/>
  </w:num>
  <w:num w:numId="9">
    <w:abstractNumId w:val="17"/>
  </w:num>
  <w:num w:numId="10">
    <w:abstractNumId w:val="10"/>
  </w:num>
  <w:num w:numId="11">
    <w:abstractNumId w:val="20"/>
  </w:num>
  <w:num w:numId="12">
    <w:abstractNumId w:val="19"/>
  </w:num>
  <w:num w:numId="13">
    <w:abstractNumId w:val="16"/>
  </w:num>
  <w:num w:numId="14">
    <w:abstractNumId w:val="8"/>
  </w:num>
  <w:num w:numId="15">
    <w:abstractNumId w:val="6"/>
  </w:num>
  <w:num w:numId="16">
    <w:abstractNumId w:val="2"/>
  </w:num>
  <w:num w:numId="17">
    <w:abstractNumId w:val="3"/>
  </w:num>
  <w:num w:numId="18">
    <w:abstractNumId w:val="15"/>
  </w:num>
  <w:num w:numId="19">
    <w:abstractNumId w:val="5"/>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DB"/>
    <w:rsid w:val="000139CC"/>
    <w:rsid w:val="000325F4"/>
    <w:rsid w:val="000435EB"/>
    <w:rsid w:val="00051948"/>
    <w:rsid w:val="000551D7"/>
    <w:rsid w:val="0006286B"/>
    <w:rsid w:val="00071CF3"/>
    <w:rsid w:val="00081C4F"/>
    <w:rsid w:val="000B0415"/>
    <w:rsid w:val="000B7A07"/>
    <w:rsid w:val="000F0AB9"/>
    <w:rsid w:val="00106B2E"/>
    <w:rsid w:val="00123F38"/>
    <w:rsid w:val="00125EC4"/>
    <w:rsid w:val="00141A1D"/>
    <w:rsid w:val="00144B36"/>
    <w:rsid w:val="00171B75"/>
    <w:rsid w:val="001739D8"/>
    <w:rsid w:val="0018465F"/>
    <w:rsid w:val="001F14A2"/>
    <w:rsid w:val="001F571D"/>
    <w:rsid w:val="00201CF3"/>
    <w:rsid w:val="00220C3F"/>
    <w:rsid w:val="00223FB4"/>
    <w:rsid w:val="00233A1C"/>
    <w:rsid w:val="0023663F"/>
    <w:rsid w:val="00247F1A"/>
    <w:rsid w:val="00251219"/>
    <w:rsid w:val="00261D5F"/>
    <w:rsid w:val="002641DB"/>
    <w:rsid w:val="0026477A"/>
    <w:rsid w:val="00265986"/>
    <w:rsid w:val="00265C0D"/>
    <w:rsid w:val="00266D7F"/>
    <w:rsid w:val="00280F2C"/>
    <w:rsid w:val="0028794C"/>
    <w:rsid w:val="00296239"/>
    <w:rsid w:val="002A0C54"/>
    <w:rsid w:val="002B4D6C"/>
    <w:rsid w:val="002C5F13"/>
    <w:rsid w:val="002D1811"/>
    <w:rsid w:val="002D27D6"/>
    <w:rsid w:val="002F6BB4"/>
    <w:rsid w:val="00305D6B"/>
    <w:rsid w:val="00313FDC"/>
    <w:rsid w:val="00350296"/>
    <w:rsid w:val="00355376"/>
    <w:rsid w:val="003609E1"/>
    <w:rsid w:val="00362221"/>
    <w:rsid w:val="00363E46"/>
    <w:rsid w:val="00376904"/>
    <w:rsid w:val="003938A0"/>
    <w:rsid w:val="003B3588"/>
    <w:rsid w:val="003B7A75"/>
    <w:rsid w:val="003C2A64"/>
    <w:rsid w:val="003D2E23"/>
    <w:rsid w:val="003D2FE1"/>
    <w:rsid w:val="003D586C"/>
    <w:rsid w:val="003E4FE1"/>
    <w:rsid w:val="003F15BD"/>
    <w:rsid w:val="003F7EA9"/>
    <w:rsid w:val="004016BA"/>
    <w:rsid w:val="0041244E"/>
    <w:rsid w:val="00412D7C"/>
    <w:rsid w:val="00470553"/>
    <w:rsid w:val="00470E21"/>
    <w:rsid w:val="004B0C61"/>
    <w:rsid w:val="0051497F"/>
    <w:rsid w:val="00515F19"/>
    <w:rsid w:val="00540648"/>
    <w:rsid w:val="005408B6"/>
    <w:rsid w:val="005411E0"/>
    <w:rsid w:val="00546B43"/>
    <w:rsid w:val="00563B54"/>
    <w:rsid w:val="00565A71"/>
    <w:rsid w:val="005812C3"/>
    <w:rsid w:val="00584827"/>
    <w:rsid w:val="00597CAD"/>
    <w:rsid w:val="005C1D0F"/>
    <w:rsid w:val="005D44C7"/>
    <w:rsid w:val="005D510C"/>
    <w:rsid w:val="005E5F67"/>
    <w:rsid w:val="005F1211"/>
    <w:rsid w:val="005F453D"/>
    <w:rsid w:val="005F71D4"/>
    <w:rsid w:val="00601E79"/>
    <w:rsid w:val="00621C27"/>
    <w:rsid w:val="00622C49"/>
    <w:rsid w:val="0062393B"/>
    <w:rsid w:val="006269A2"/>
    <w:rsid w:val="00651AE6"/>
    <w:rsid w:val="00654A93"/>
    <w:rsid w:val="00656898"/>
    <w:rsid w:val="00660425"/>
    <w:rsid w:val="00665629"/>
    <w:rsid w:val="006718D7"/>
    <w:rsid w:val="00673E30"/>
    <w:rsid w:val="00687BE3"/>
    <w:rsid w:val="00690029"/>
    <w:rsid w:val="0069028F"/>
    <w:rsid w:val="00694C71"/>
    <w:rsid w:val="006A1F34"/>
    <w:rsid w:val="006C3F81"/>
    <w:rsid w:val="006D30BB"/>
    <w:rsid w:val="006E0D7D"/>
    <w:rsid w:val="007062F3"/>
    <w:rsid w:val="00717C04"/>
    <w:rsid w:val="007212E3"/>
    <w:rsid w:val="007250DE"/>
    <w:rsid w:val="007449A1"/>
    <w:rsid w:val="0077015E"/>
    <w:rsid w:val="00777A8B"/>
    <w:rsid w:val="00780CBE"/>
    <w:rsid w:val="007A5D4D"/>
    <w:rsid w:val="007B302C"/>
    <w:rsid w:val="007B40A4"/>
    <w:rsid w:val="007B57C2"/>
    <w:rsid w:val="007B6BEB"/>
    <w:rsid w:val="007D2ECD"/>
    <w:rsid w:val="007D76C5"/>
    <w:rsid w:val="00800554"/>
    <w:rsid w:val="00801349"/>
    <w:rsid w:val="00805775"/>
    <w:rsid w:val="00820AE2"/>
    <w:rsid w:val="008307B8"/>
    <w:rsid w:val="0087212C"/>
    <w:rsid w:val="00881BD6"/>
    <w:rsid w:val="00881FD9"/>
    <w:rsid w:val="0088662E"/>
    <w:rsid w:val="00893697"/>
    <w:rsid w:val="00896ABE"/>
    <w:rsid w:val="00896C9B"/>
    <w:rsid w:val="008A3AF3"/>
    <w:rsid w:val="008C6151"/>
    <w:rsid w:val="008E0BEA"/>
    <w:rsid w:val="008E7369"/>
    <w:rsid w:val="008F65E0"/>
    <w:rsid w:val="00900F83"/>
    <w:rsid w:val="00902389"/>
    <w:rsid w:val="0092426D"/>
    <w:rsid w:val="00926D93"/>
    <w:rsid w:val="00936F05"/>
    <w:rsid w:val="00937F72"/>
    <w:rsid w:val="00946827"/>
    <w:rsid w:val="00986FCE"/>
    <w:rsid w:val="00994D94"/>
    <w:rsid w:val="009A0A21"/>
    <w:rsid w:val="009A585F"/>
    <w:rsid w:val="009A58C6"/>
    <w:rsid w:val="009E2BBD"/>
    <w:rsid w:val="009F0CC7"/>
    <w:rsid w:val="009F6AF4"/>
    <w:rsid w:val="00A03F9C"/>
    <w:rsid w:val="00A55D6C"/>
    <w:rsid w:val="00A622A2"/>
    <w:rsid w:val="00A9076C"/>
    <w:rsid w:val="00A95BC4"/>
    <w:rsid w:val="00A96EA9"/>
    <w:rsid w:val="00AB5AEC"/>
    <w:rsid w:val="00AC19CD"/>
    <w:rsid w:val="00AD71F9"/>
    <w:rsid w:val="00AE2968"/>
    <w:rsid w:val="00B12A1C"/>
    <w:rsid w:val="00B14FB3"/>
    <w:rsid w:val="00B342C9"/>
    <w:rsid w:val="00B675AD"/>
    <w:rsid w:val="00BA1900"/>
    <w:rsid w:val="00BA5B4B"/>
    <w:rsid w:val="00BB09E0"/>
    <w:rsid w:val="00BB3763"/>
    <w:rsid w:val="00BF0B67"/>
    <w:rsid w:val="00C01F4A"/>
    <w:rsid w:val="00C10CED"/>
    <w:rsid w:val="00C335E5"/>
    <w:rsid w:val="00C46026"/>
    <w:rsid w:val="00C66251"/>
    <w:rsid w:val="00C85E58"/>
    <w:rsid w:val="00CA2A8E"/>
    <w:rsid w:val="00CA469A"/>
    <w:rsid w:val="00CD4909"/>
    <w:rsid w:val="00D22544"/>
    <w:rsid w:val="00D306DC"/>
    <w:rsid w:val="00D379EA"/>
    <w:rsid w:val="00D454B0"/>
    <w:rsid w:val="00D6381E"/>
    <w:rsid w:val="00D71059"/>
    <w:rsid w:val="00DD25F2"/>
    <w:rsid w:val="00DE0985"/>
    <w:rsid w:val="00DF4AE2"/>
    <w:rsid w:val="00DF6933"/>
    <w:rsid w:val="00E135AD"/>
    <w:rsid w:val="00E13985"/>
    <w:rsid w:val="00E13A3A"/>
    <w:rsid w:val="00E2165B"/>
    <w:rsid w:val="00E306C7"/>
    <w:rsid w:val="00E460D9"/>
    <w:rsid w:val="00E471CA"/>
    <w:rsid w:val="00E50317"/>
    <w:rsid w:val="00E74501"/>
    <w:rsid w:val="00E74674"/>
    <w:rsid w:val="00E74B4F"/>
    <w:rsid w:val="00E75DAB"/>
    <w:rsid w:val="00E85824"/>
    <w:rsid w:val="00E9137C"/>
    <w:rsid w:val="00E96465"/>
    <w:rsid w:val="00EB5E9F"/>
    <w:rsid w:val="00EE2D4B"/>
    <w:rsid w:val="00EE35A7"/>
    <w:rsid w:val="00F472E9"/>
    <w:rsid w:val="00F62BD1"/>
    <w:rsid w:val="00F7277B"/>
    <w:rsid w:val="00F74AA5"/>
    <w:rsid w:val="00F85315"/>
    <w:rsid w:val="00F9218B"/>
    <w:rsid w:val="00F97EA3"/>
    <w:rsid w:val="00FB7B8F"/>
    <w:rsid w:val="00FC5BF5"/>
    <w:rsid w:val="00FC6BC5"/>
    <w:rsid w:val="00FD02CA"/>
    <w:rsid w:val="00FD34B6"/>
    <w:rsid w:val="00FD490F"/>
    <w:rsid w:val="00FD73CA"/>
    <w:rsid w:val="00FE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CAB1C-103B-479A-B3F4-000E0AB1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6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780CB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link w:val="CommentText"/>
    <w:uiPriority w:val="99"/>
    <w:semiHidden/>
    <w:rsid w:val="003609E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link w:val="CommentSubject"/>
    <w:uiPriority w:val="99"/>
    <w:semiHidden/>
    <w:rsid w:val="003609E1"/>
    <w:rPr>
      <w:rFonts w:eastAsia="Times New Roman"/>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9E1"/>
    <w:rPr>
      <w:rFonts w:ascii="Tahoma" w:eastAsia="Times New Roman"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link w:val="Header"/>
    <w:uiPriority w:val="99"/>
    <w:rsid w:val="00902389"/>
    <w:rPr>
      <w:rFonts w:eastAsia="Times New Roman"/>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link w:val="Footer"/>
    <w:uiPriority w:val="99"/>
    <w:rsid w:val="00902389"/>
    <w:rPr>
      <w:rFonts w:eastAsia="Times New Roman"/>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link w:val="FootnoteText"/>
    <w:uiPriority w:val="99"/>
    <w:semiHidden/>
    <w:rsid w:val="006E0D7D"/>
    <w:rPr>
      <w:rFonts w:eastAsia="Times New Roman"/>
      <w:sz w:val="20"/>
      <w:szCs w:val="20"/>
    </w:rPr>
  </w:style>
  <w:style w:type="character" w:styleId="FootnoteReference">
    <w:name w:val="footnote reference"/>
    <w:uiPriority w:val="99"/>
    <w:semiHidden/>
    <w:unhideWhenUsed/>
    <w:rsid w:val="006E0D7D"/>
    <w:rPr>
      <w:vertAlign w:val="superscript"/>
    </w:rPr>
  </w:style>
  <w:style w:type="character" w:customStyle="1" w:styleId="Heading1Char">
    <w:name w:val="Heading 1 Char"/>
    <w:link w:val="Heading1"/>
    <w:uiPriority w:val="9"/>
    <w:rsid w:val="00780CBE"/>
    <w:rPr>
      <w:rFonts w:ascii="Cambria" w:eastAsia="Times New Roman" w:hAnsi="Cambria" w:cs="Times New Roman"/>
      <w:b/>
      <w:bCs/>
      <w:color w:val="365F91"/>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Hyperlink">
    <w:name w:val="Hyperlink"/>
    <w:uiPriority w:val="99"/>
    <w:unhideWhenUsed/>
    <w:rsid w:val="00FC5BF5"/>
    <w:rPr>
      <w:color w:val="5CA3D8"/>
      <w:u w:val="single"/>
    </w:rPr>
  </w:style>
  <w:style w:type="paragraph" w:customStyle="1" w:styleId="TableParagraph">
    <w:name w:val="Table Paragraph"/>
    <w:basedOn w:val="Normal"/>
    <w:uiPriority w:val="1"/>
    <w:qFormat/>
    <w:rsid w:val="00656898"/>
    <w:pPr>
      <w:widowControl w:val="0"/>
      <w:autoSpaceDE w:val="0"/>
      <w:autoSpaceDN w:val="0"/>
      <w:spacing w:after="0" w:line="240" w:lineRule="exact"/>
      <w:ind w:left="250" w:hanging="180"/>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3336\Dropbox%20(NAU)\MO%20EDU-SAIL\DESE%20for%20Shared\SPDG%202.0\Style%20Guide%20and%20Templates\Templates\Practice%20Profile%20Template_01292018.dotx" TargetMode="External"/></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36D2-2639-42BC-99B2-2E7620EE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Profile Template_01292018.dotx</Template>
  <TotalTime>89</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Jodi Arnold</cp:lastModifiedBy>
  <cp:revision>8</cp:revision>
  <cp:lastPrinted>2019-04-22T21:17:00Z</cp:lastPrinted>
  <dcterms:created xsi:type="dcterms:W3CDTF">2019-04-05T14:37:00Z</dcterms:created>
  <dcterms:modified xsi:type="dcterms:W3CDTF">2019-04-22T23:15:00Z</dcterms:modified>
</cp:coreProperties>
</file>