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4208" w14:textId="77777777" w:rsidR="00A553DD" w:rsidRDefault="00066DC4">
      <w:pPr>
        <w:spacing w:after="0"/>
        <w:rPr>
          <w:b/>
          <w:sz w:val="28"/>
          <w:szCs w:val="28"/>
        </w:rPr>
      </w:pPr>
      <w:bookmarkStart w:id="0" w:name="_GoBack"/>
      <w:bookmarkEnd w:id="0"/>
      <w:r>
        <w:rPr>
          <w:b/>
          <w:sz w:val="28"/>
          <w:szCs w:val="28"/>
        </w:rPr>
        <w:t xml:space="preserve">Common Philosophy and Purpose: </w:t>
      </w:r>
      <w:r>
        <w:rPr>
          <w:b/>
          <w:sz w:val="28"/>
          <w:szCs w:val="28"/>
        </w:rPr>
        <w:t>Practice Profile</w:t>
      </w:r>
    </w:p>
    <w:p w14:paraId="5D4F0B64" w14:textId="77777777" w:rsidR="00A553DD" w:rsidRDefault="00066DC4">
      <w:pPr>
        <w:spacing w:after="0"/>
      </w:pPr>
      <w:r>
        <w:t>Implementation with fidelity requires clearly described implementation criteria.  The Practice Profile framework has been developed by the National Implementation Research Network (NIRN) as a way of outlining implementation criteria using a rubric structur</w:t>
      </w:r>
      <w:r>
        <w:t xml:space="preserve">e with clearly defined practice-level characteristics (NIRN, 2011).  According to NIRN, the Practice Profile emerged from the conceptualization of the change process outline in the work of Hall and </w:t>
      </w:r>
      <w:proofErr w:type="spellStart"/>
      <w:r>
        <w:t>Hord’s</w:t>
      </w:r>
      <w:proofErr w:type="spellEnd"/>
      <w:r>
        <w:t xml:space="preserve"> (2006) Innovation Configuration Mapping (NIRN, 2011</w:t>
      </w:r>
      <w:r>
        <w:t>).  The Practice Profile is anchored by the essential functions.  Moving from left to right are the essential functions of the practice, implementation performance levels, and lastly, evidence which provides data or documentation for determining implementa</w:t>
      </w:r>
      <w:r>
        <w:t xml:space="preserve">tion levels.  </w:t>
      </w:r>
    </w:p>
    <w:p w14:paraId="3C74D70A" w14:textId="77777777" w:rsidR="00A553DD" w:rsidRDefault="00A553DD">
      <w:pPr>
        <w:spacing w:after="0"/>
      </w:pPr>
    </w:p>
    <w:p w14:paraId="696A810F" w14:textId="77777777" w:rsidR="00A553DD" w:rsidRDefault="00066DC4">
      <w:pPr>
        <w:spacing w:after="0"/>
        <w:rPr>
          <w:b/>
          <w:color w:val="000000"/>
          <w:sz w:val="28"/>
          <w:szCs w:val="28"/>
        </w:rPr>
      </w:pPr>
      <w:r>
        <w:rPr>
          <w:b/>
          <w:i/>
          <w:color w:val="000000"/>
          <w:sz w:val="28"/>
          <w:szCs w:val="28"/>
        </w:rPr>
        <w:t>How to Use the Practice Profile</w:t>
      </w:r>
    </w:p>
    <w:p w14:paraId="35E601E7" w14:textId="77777777" w:rsidR="00A553DD" w:rsidRDefault="00066DC4">
      <w:r>
        <w:t>The essential functions align with the teaching/learning objectives for each professional learning module.  For each teaching/learning objective are levels of implementation. For some essential functions, pro</w:t>
      </w:r>
      <w:r>
        <w:t xml:space="preserve">ficient and exemplary implementation criteria are the same and in others, criteria differ. Close to proficient levels of implementation suggest the skill or practice is emerging and coaching is recommended for moving toward more proficient implementation. </w:t>
      </w:r>
      <w:r>
        <w:t xml:space="preserve"> When implementation is reported at the unacceptable variation level, follow-up professional development in addition to coaching is recommended.  The professional development provider should walk through the practice profile with the educator-learners. It </w:t>
      </w:r>
      <w:r>
        <w:t>is an important tool for self-monitoring their own implementation because it serves as a reminder as to the implementation criteria and is also aligned with the fidelity checklists.</w:t>
      </w:r>
    </w:p>
    <w:tbl>
      <w:tblPr>
        <w:tblStyle w:val="a"/>
        <w:tblW w:w="1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
        <w:gridCol w:w="3000"/>
        <w:gridCol w:w="6090"/>
        <w:gridCol w:w="1425"/>
        <w:gridCol w:w="1425"/>
        <w:gridCol w:w="1395"/>
      </w:tblGrid>
      <w:tr w:rsidR="00A553DD" w14:paraId="660FAC07" w14:textId="77777777">
        <w:tc>
          <w:tcPr>
            <w:tcW w:w="13653" w:type="dxa"/>
            <w:gridSpan w:val="6"/>
            <w:shd w:val="clear" w:color="auto" w:fill="DFD4BB"/>
          </w:tcPr>
          <w:p w14:paraId="53E3D282" w14:textId="77777777" w:rsidR="00A553DD" w:rsidRDefault="00066DC4">
            <w:pPr>
              <w:spacing w:after="0" w:line="240" w:lineRule="auto"/>
              <w:jc w:val="center"/>
              <w:rPr>
                <w:b/>
              </w:rPr>
            </w:pPr>
            <w:bookmarkStart w:id="1" w:name="_gjdgxs" w:colFirst="0" w:colLast="0"/>
            <w:bookmarkEnd w:id="1"/>
            <w:r>
              <w:rPr>
                <w:b/>
              </w:rPr>
              <w:t xml:space="preserve">Common Philosophy and Purpose Leadership </w:t>
            </w:r>
            <w:proofErr w:type="gramStart"/>
            <w:r>
              <w:rPr>
                <w:b/>
              </w:rPr>
              <w:t>Team  Practice</w:t>
            </w:r>
            <w:proofErr w:type="gramEnd"/>
            <w:r>
              <w:rPr>
                <w:b/>
              </w:rPr>
              <w:t xml:space="preserve"> Profile</w:t>
            </w:r>
          </w:p>
        </w:tc>
      </w:tr>
      <w:tr w:rsidR="00A553DD" w14:paraId="385F5B79" w14:textId="77777777">
        <w:tc>
          <w:tcPr>
            <w:tcW w:w="3318" w:type="dxa"/>
            <w:gridSpan w:val="2"/>
            <w:shd w:val="clear" w:color="auto" w:fill="auto"/>
            <w:vAlign w:val="center"/>
          </w:tcPr>
          <w:p w14:paraId="02476A7A" w14:textId="77777777" w:rsidR="00A553DD" w:rsidRDefault="00066DC4">
            <w:pPr>
              <w:spacing w:after="0" w:line="240" w:lineRule="auto"/>
              <w:jc w:val="center"/>
              <w:rPr>
                <w:b/>
              </w:rPr>
            </w:pPr>
            <w:r>
              <w:rPr>
                <w:b/>
              </w:rPr>
              <w:t>Essential</w:t>
            </w:r>
            <w:r>
              <w:rPr>
                <w:b/>
              </w:rPr>
              <w:t xml:space="preserve"> Function</w:t>
            </w:r>
          </w:p>
        </w:tc>
        <w:tc>
          <w:tcPr>
            <w:tcW w:w="6090" w:type="dxa"/>
            <w:shd w:val="clear" w:color="auto" w:fill="auto"/>
            <w:vAlign w:val="center"/>
          </w:tcPr>
          <w:p w14:paraId="08CC8D4F" w14:textId="77777777" w:rsidR="00A553DD" w:rsidRDefault="00066DC4">
            <w:pPr>
              <w:spacing w:after="0" w:line="240" w:lineRule="auto"/>
              <w:jc w:val="center"/>
              <w:rPr>
                <w:b/>
              </w:rPr>
            </w:pPr>
            <w:r>
              <w:rPr>
                <w:b/>
              </w:rPr>
              <w:t>Exemplary Implementation</w:t>
            </w:r>
          </w:p>
        </w:tc>
        <w:tc>
          <w:tcPr>
            <w:tcW w:w="1425" w:type="dxa"/>
            <w:shd w:val="clear" w:color="auto" w:fill="auto"/>
            <w:vAlign w:val="center"/>
          </w:tcPr>
          <w:p w14:paraId="2A55D204" w14:textId="77777777" w:rsidR="00A553DD" w:rsidRDefault="00066DC4">
            <w:pPr>
              <w:spacing w:after="0" w:line="240" w:lineRule="auto"/>
              <w:jc w:val="center"/>
              <w:rPr>
                <w:b/>
              </w:rPr>
            </w:pPr>
            <w:r>
              <w:rPr>
                <w:b/>
              </w:rPr>
              <w:t>Proficient</w:t>
            </w:r>
          </w:p>
        </w:tc>
        <w:tc>
          <w:tcPr>
            <w:tcW w:w="1425" w:type="dxa"/>
            <w:shd w:val="clear" w:color="auto" w:fill="auto"/>
            <w:vAlign w:val="center"/>
          </w:tcPr>
          <w:p w14:paraId="3966A468" w14:textId="77777777" w:rsidR="00A553DD" w:rsidRDefault="00066DC4">
            <w:pPr>
              <w:spacing w:after="0" w:line="240" w:lineRule="auto"/>
              <w:jc w:val="center"/>
              <w:rPr>
                <w:b/>
              </w:rPr>
            </w:pPr>
            <w:r>
              <w:rPr>
                <w:b/>
              </w:rPr>
              <w:t xml:space="preserve">Close to Proficient  </w:t>
            </w:r>
          </w:p>
          <w:p w14:paraId="31BE06E1" w14:textId="77777777" w:rsidR="00A553DD" w:rsidRDefault="00066DC4">
            <w:pPr>
              <w:spacing w:after="0" w:line="240" w:lineRule="auto"/>
              <w:jc w:val="center"/>
              <w:rPr>
                <w:i/>
                <w:sz w:val="16"/>
                <w:szCs w:val="16"/>
              </w:rPr>
            </w:pPr>
            <w:r>
              <w:rPr>
                <w:i/>
                <w:sz w:val="16"/>
                <w:szCs w:val="16"/>
              </w:rPr>
              <w:t xml:space="preserve">(Skill is emerging, but not yet to proficiency. </w:t>
            </w:r>
            <w:r>
              <w:rPr>
                <w:b/>
                <w:i/>
                <w:sz w:val="16"/>
                <w:szCs w:val="16"/>
              </w:rPr>
              <w:t>BLT</w:t>
            </w:r>
            <w:r>
              <w:rPr>
                <w:i/>
                <w:sz w:val="16"/>
                <w:szCs w:val="16"/>
              </w:rPr>
              <w:t xml:space="preserve"> Coaching is recommended.)</w:t>
            </w:r>
          </w:p>
        </w:tc>
        <w:tc>
          <w:tcPr>
            <w:tcW w:w="1395" w:type="dxa"/>
            <w:shd w:val="clear" w:color="auto" w:fill="auto"/>
            <w:vAlign w:val="center"/>
          </w:tcPr>
          <w:p w14:paraId="621AC6D8" w14:textId="77777777" w:rsidR="00A553DD" w:rsidRDefault="00066DC4">
            <w:pPr>
              <w:spacing w:after="0" w:line="240" w:lineRule="auto"/>
              <w:jc w:val="center"/>
              <w:rPr>
                <w:i/>
              </w:rPr>
            </w:pPr>
            <w:r>
              <w:rPr>
                <w:b/>
              </w:rPr>
              <w:t>Far from Proficient</w:t>
            </w:r>
            <w:r>
              <w:rPr>
                <w:i/>
              </w:rPr>
              <w:t xml:space="preserve"> </w:t>
            </w:r>
          </w:p>
          <w:p w14:paraId="384B35E5" w14:textId="77777777" w:rsidR="00A553DD" w:rsidRDefault="00066DC4">
            <w:pPr>
              <w:spacing w:after="0" w:line="240" w:lineRule="auto"/>
              <w:jc w:val="center"/>
              <w:rPr>
                <w:b/>
                <w:sz w:val="16"/>
                <w:szCs w:val="16"/>
              </w:rPr>
            </w:pPr>
            <w:r>
              <w:rPr>
                <w:i/>
                <w:sz w:val="16"/>
                <w:szCs w:val="16"/>
              </w:rPr>
              <w:t xml:space="preserve">(Follow-up </w:t>
            </w:r>
            <w:r>
              <w:rPr>
                <w:b/>
                <w:i/>
                <w:sz w:val="16"/>
                <w:szCs w:val="16"/>
              </w:rPr>
              <w:t xml:space="preserve">BLT </w:t>
            </w:r>
            <w:r>
              <w:rPr>
                <w:i/>
                <w:sz w:val="16"/>
                <w:szCs w:val="16"/>
              </w:rPr>
              <w:t>professional development and coaching are critical.)</w:t>
            </w:r>
          </w:p>
        </w:tc>
      </w:tr>
      <w:tr w:rsidR="00A553DD" w14:paraId="5934CFB3" w14:textId="77777777">
        <w:trPr>
          <w:trHeight w:val="1052"/>
        </w:trPr>
        <w:tc>
          <w:tcPr>
            <w:tcW w:w="318" w:type="dxa"/>
            <w:shd w:val="clear" w:color="auto" w:fill="auto"/>
          </w:tcPr>
          <w:p w14:paraId="3D44FD29" w14:textId="77777777" w:rsidR="00A553DD" w:rsidRDefault="00066DC4">
            <w:pPr>
              <w:spacing w:after="0" w:line="240" w:lineRule="auto"/>
              <w:rPr>
                <w:sz w:val="20"/>
                <w:szCs w:val="20"/>
              </w:rPr>
            </w:pPr>
            <w:r>
              <w:rPr>
                <w:sz w:val="20"/>
                <w:szCs w:val="20"/>
              </w:rPr>
              <w:t>1</w:t>
            </w:r>
          </w:p>
        </w:tc>
        <w:tc>
          <w:tcPr>
            <w:tcW w:w="3000" w:type="dxa"/>
            <w:shd w:val="clear" w:color="auto" w:fill="auto"/>
            <w:tcMar>
              <w:top w:w="100" w:type="dxa"/>
              <w:left w:w="100" w:type="dxa"/>
              <w:bottom w:w="100" w:type="dxa"/>
              <w:right w:w="100" w:type="dxa"/>
            </w:tcMar>
          </w:tcPr>
          <w:p w14:paraId="1AB0DD52" w14:textId="77777777" w:rsidR="00A553DD" w:rsidRDefault="00066DC4">
            <w:pPr>
              <w:spacing w:after="0" w:line="240" w:lineRule="auto"/>
              <w:rPr>
                <w:rFonts w:ascii="Arial" w:eastAsia="Arial" w:hAnsi="Arial" w:cs="Arial"/>
                <w:sz w:val="24"/>
                <w:szCs w:val="24"/>
              </w:rPr>
            </w:pPr>
            <w:r>
              <w:rPr>
                <w:rFonts w:ascii="Arial" w:eastAsia="Arial" w:hAnsi="Arial" w:cs="Arial"/>
                <w:i/>
                <w:sz w:val="24"/>
                <w:szCs w:val="24"/>
              </w:rPr>
              <w:t>The building leadership team has engaged all staff in professional learning that provides an overview of the positive, proactive approach in Schoolwide Positive Behavior Support (SW-PBS) schools and districts that includes:</w:t>
            </w:r>
          </w:p>
        </w:tc>
        <w:tc>
          <w:tcPr>
            <w:tcW w:w="6090" w:type="dxa"/>
            <w:shd w:val="clear" w:color="auto" w:fill="auto"/>
          </w:tcPr>
          <w:p w14:paraId="0E275AF3" w14:textId="77777777" w:rsidR="00A553DD" w:rsidRDefault="00066DC4">
            <w:pPr>
              <w:spacing w:after="0" w:line="240" w:lineRule="auto"/>
              <w:rPr>
                <w:sz w:val="20"/>
                <w:szCs w:val="20"/>
              </w:rPr>
            </w:pPr>
            <w:r>
              <w:rPr>
                <w:sz w:val="20"/>
                <w:szCs w:val="20"/>
              </w:rPr>
              <w:t xml:space="preserve">Exemplary = an average of 18-20 total points </w:t>
            </w:r>
          </w:p>
          <w:p w14:paraId="16D8CCAF" w14:textId="77777777" w:rsidR="00A553DD" w:rsidRDefault="00A553DD">
            <w:pPr>
              <w:spacing w:after="0" w:line="240" w:lineRule="auto"/>
              <w:rPr>
                <w:sz w:val="20"/>
                <w:szCs w:val="20"/>
              </w:rPr>
            </w:pPr>
          </w:p>
          <w:p w14:paraId="16311617" w14:textId="77777777" w:rsidR="00A553DD" w:rsidRDefault="00066DC4">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Dialog around their current collective beliefs regarding students today.</w:t>
            </w:r>
          </w:p>
          <w:p w14:paraId="742932E4" w14:textId="77777777" w:rsidR="00A553DD" w:rsidRDefault="00066DC4">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Dialog around the scope of challenges in education today in general and within their school.</w:t>
            </w:r>
          </w:p>
          <w:p w14:paraId="6B923A0E" w14:textId="77777777" w:rsidR="00A553DD" w:rsidRDefault="00066DC4">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Dialog around the benefits of a unified, pr</w:t>
            </w:r>
            <w:r>
              <w:rPr>
                <w:rFonts w:ascii="Arial" w:eastAsia="Arial" w:hAnsi="Arial" w:cs="Arial"/>
                <w:i/>
                <w:sz w:val="20"/>
                <w:szCs w:val="20"/>
              </w:rPr>
              <w:t>oactive, preventative approach to discipline such as SW-PBS.</w:t>
            </w:r>
          </w:p>
          <w:p w14:paraId="63CA1435" w14:textId="77777777" w:rsidR="00A553DD" w:rsidRDefault="00066DC4">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Development of a list of proactive beliefs that all staff can support.</w:t>
            </w:r>
          </w:p>
          <w:p w14:paraId="5A762F76" w14:textId="77777777" w:rsidR="00A553DD" w:rsidRDefault="00066DC4">
            <w:pPr>
              <w:numPr>
                <w:ilvl w:val="0"/>
                <w:numId w:val="1"/>
              </w:numPr>
              <w:spacing w:after="0" w:line="240" w:lineRule="auto"/>
              <w:rPr>
                <w:rFonts w:ascii="Arial" w:eastAsia="Arial" w:hAnsi="Arial" w:cs="Arial"/>
                <w:i/>
                <w:sz w:val="20"/>
                <w:szCs w:val="20"/>
              </w:rPr>
            </w:pPr>
            <w:r>
              <w:rPr>
                <w:rFonts w:ascii="Arial" w:eastAsia="Arial" w:hAnsi="Arial" w:cs="Arial"/>
                <w:i/>
                <w:sz w:val="20"/>
                <w:szCs w:val="20"/>
              </w:rPr>
              <w:t>Strategic steps to engage students, families and communities to revisit their beliefs around education.</w:t>
            </w:r>
          </w:p>
        </w:tc>
        <w:tc>
          <w:tcPr>
            <w:tcW w:w="1425" w:type="dxa"/>
            <w:shd w:val="clear" w:color="auto" w:fill="auto"/>
          </w:tcPr>
          <w:p w14:paraId="0307A587" w14:textId="77777777" w:rsidR="00A553DD" w:rsidRDefault="00066DC4">
            <w:pPr>
              <w:spacing w:after="0" w:line="240" w:lineRule="auto"/>
              <w:rPr>
                <w:sz w:val="20"/>
                <w:szCs w:val="20"/>
              </w:rPr>
            </w:pPr>
            <w:proofErr w:type="gramStart"/>
            <w:r>
              <w:rPr>
                <w:sz w:val="20"/>
                <w:szCs w:val="20"/>
              </w:rPr>
              <w:t>Proficient  =</w:t>
            </w:r>
            <w:proofErr w:type="gramEnd"/>
            <w:r>
              <w:rPr>
                <w:sz w:val="20"/>
                <w:szCs w:val="20"/>
              </w:rPr>
              <w:t xml:space="preserve"> an ave</w:t>
            </w:r>
            <w:r>
              <w:rPr>
                <w:sz w:val="20"/>
                <w:szCs w:val="20"/>
              </w:rPr>
              <w:t xml:space="preserve">rage of 15-17 total points </w:t>
            </w:r>
          </w:p>
        </w:tc>
        <w:tc>
          <w:tcPr>
            <w:tcW w:w="1425" w:type="dxa"/>
            <w:shd w:val="clear" w:color="auto" w:fill="auto"/>
          </w:tcPr>
          <w:p w14:paraId="5765CF7C" w14:textId="77777777" w:rsidR="00A553DD" w:rsidRDefault="00066DC4">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11-14 total points </w:t>
            </w:r>
          </w:p>
        </w:tc>
        <w:tc>
          <w:tcPr>
            <w:tcW w:w="1395" w:type="dxa"/>
            <w:shd w:val="clear" w:color="auto" w:fill="auto"/>
          </w:tcPr>
          <w:p w14:paraId="77D59EAA" w14:textId="77777777" w:rsidR="00A553DD" w:rsidRDefault="00066DC4">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10 or fewer total points </w:t>
            </w:r>
          </w:p>
        </w:tc>
      </w:tr>
      <w:tr w:rsidR="00A553DD" w14:paraId="7FB49CDE" w14:textId="77777777">
        <w:trPr>
          <w:trHeight w:val="872"/>
        </w:trPr>
        <w:tc>
          <w:tcPr>
            <w:tcW w:w="318" w:type="dxa"/>
            <w:shd w:val="clear" w:color="auto" w:fill="auto"/>
          </w:tcPr>
          <w:p w14:paraId="5A10EE40" w14:textId="77777777" w:rsidR="00A553DD" w:rsidRDefault="00066DC4">
            <w:pPr>
              <w:spacing w:after="0" w:line="240" w:lineRule="auto"/>
              <w:rPr>
                <w:sz w:val="20"/>
                <w:szCs w:val="20"/>
              </w:rPr>
            </w:pPr>
            <w:r>
              <w:rPr>
                <w:sz w:val="20"/>
                <w:szCs w:val="20"/>
              </w:rPr>
              <w:lastRenderedPageBreak/>
              <w:t>2</w:t>
            </w:r>
          </w:p>
        </w:tc>
        <w:tc>
          <w:tcPr>
            <w:tcW w:w="3000" w:type="dxa"/>
            <w:shd w:val="clear" w:color="auto" w:fill="auto"/>
            <w:tcMar>
              <w:top w:w="100" w:type="dxa"/>
              <w:left w:w="100" w:type="dxa"/>
              <w:bottom w:w="100" w:type="dxa"/>
              <w:right w:w="100" w:type="dxa"/>
            </w:tcMar>
          </w:tcPr>
          <w:p w14:paraId="5691007D" w14:textId="77777777" w:rsidR="00A553DD" w:rsidRDefault="00066DC4">
            <w:pPr>
              <w:spacing w:after="0" w:line="240" w:lineRule="auto"/>
              <w:rPr>
                <w:rFonts w:ascii="Arial" w:eastAsia="Arial" w:hAnsi="Arial" w:cs="Arial"/>
                <w:sz w:val="24"/>
                <w:szCs w:val="24"/>
              </w:rPr>
            </w:pPr>
            <w:r>
              <w:rPr>
                <w:rFonts w:ascii="Arial" w:eastAsia="Arial" w:hAnsi="Arial" w:cs="Arial"/>
                <w:i/>
                <w:sz w:val="24"/>
                <w:szCs w:val="24"/>
              </w:rPr>
              <w:t>The building leadership team has engaged all staff in professional learning that provides an overview of the positive, proactive approach in Schoolwide Positive Behavior Support (SW-PBS) schools and districts that includes:</w:t>
            </w:r>
          </w:p>
        </w:tc>
        <w:tc>
          <w:tcPr>
            <w:tcW w:w="6090" w:type="dxa"/>
            <w:shd w:val="clear" w:color="auto" w:fill="auto"/>
          </w:tcPr>
          <w:p w14:paraId="13CCA330" w14:textId="77777777" w:rsidR="00A553DD" w:rsidRDefault="00066DC4">
            <w:pPr>
              <w:spacing w:after="0" w:line="240" w:lineRule="auto"/>
              <w:rPr>
                <w:sz w:val="20"/>
                <w:szCs w:val="20"/>
              </w:rPr>
            </w:pPr>
            <w:r>
              <w:rPr>
                <w:sz w:val="20"/>
                <w:szCs w:val="20"/>
              </w:rPr>
              <w:t xml:space="preserve">Exemplary = an average of 14-16 </w:t>
            </w:r>
            <w:r>
              <w:rPr>
                <w:sz w:val="20"/>
                <w:szCs w:val="20"/>
              </w:rPr>
              <w:t xml:space="preserve">total points </w:t>
            </w:r>
          </w:p>
          <w:p w14:paraId="2C9D31DE" w14:textId="77777777" w:rsidR="00A553DD" w:rsidRDefault="00A553DD">
            <w:pPr>
              <w:spacing w:after="0" w:line="240" w:lineRule="auto"/>
              <w:rPr>
                <w:sz w:val="20"/>
                <w:szCs w:val="20"/>
              </w:rPr>
            </w:pPr>
          </w:p>
          <w:p w14:paraId="258EEBCA" w14:textId="77777777" w:rsidR="00A553DD" w:rsidRDefault="00066DC4">
            <w:pPr>
              <w:numPr>
                <w:ilvl w:val="0"/>
                <w:numId w:val="3"/>
              </w:numPr>
              <w:spacing w:after="0" w:line="240" w:lineRule="auto"/>
              <w:rPr>
                <w:rFonts w:ascii="Arial" w:eastAsia="Arial" w:hAnsi="Arial" w:cs="Arial"/>
                <w:i/>
                <w:sz w:val="20"/>
                <w:szCs w:val="20"/>
              </w:rPr>
            </w:pPr>
            <w:r>
              <w:rPr>
                <w:rFonts w:ascii="Arial" w:eastAsia="Arial" w:hAnsi="Arial" w:cs="Arial"/>
                <w:i/>
                <w:sz w:val="20"/>
                <w:szCs w:val="20"/>
              </w:rPr>
              <w:t xml:space="preserve">Revisiting the school </w:t>
            </w:r>
            <w:r>
              <w:rPr>
                <w:rFonts w:ascii="Arial" w:eastAsia="Arial" w:hAnsi="Arial" w:cs="Arial"/>
                <w:b/>
                <w:i/>
                <w:sz w:val="20"/>
                <w:szCs w:val="20"/>
              </w:rPr>
              <w:t xml:space="preserve">mission statement </w:t>
            </w:r>
            <w:r>
              <w:rPr>
                <w:rFonts w:ascii="Arial" w:eastAsia="Arial" w:hAnsi="Arial" w:cs="Arial"/>
                <w:i/>
                <w:sz w:val="20"/>
                <w:szCs w:val="20"/>
              </w:rPr>
              <w:t>which answers “Why do we exist? What do we do?” to document if it includes social/emotional/behavioral competence of students.</w:t>
            </w:r>
          </w:p>
          <w:p w14:paraId="76F86B90" w14:textId="77777777" w:rsidR="00A553DD" w:rsidRDefault="00066DC4">
            <w:pPr>
              <w:numPr>
                <w:ilvl w:val="0"/>
                <w:numId w:val="3"/>
              </w:numPr>
              <w:spacing w:after="0" w:line="240" w:lineRule="auto"/>
              <w:rPr>
                <w:rFonts w:ascii="Arial" w:eastAsia="Arial" w:hAnsi="Arial" w:cs="Arial"/>
                <w:i/>
                <w:sz w:val="20"/>
                <w:szCs w:val="20"/>
              </w:rPr>
            </w:pPr>
            <w:r>
              <w:rPr>
                <w:rFonts w:ascii="Arial" w:eastAsia="Arial" w:hAnsi="Arial" w:cs="Arial"/>
                <w:i/>
                <w:sz w:val="20"/>
                <w:szCs w:val="20"/>
              </w:rPr>
              <w:t xml:space="preserve">Revisiting the school </w:t>
            </w:r>
            <w:r>
              <w:rPr>
                <w:rFonts w:ascii="Arial" w:eastAsia="Arial" w:hAnsi="Arial" w:cs="Arial"/>
                <w:b/>
                <w:i/>
                <w:sz w:val="20"/>
                <w:szCs w:val="20"/>
              </w:rPr>
              <w:t xml:space="preserve">vision statement </w:t>
            </w:r>
            <w:r>
              <w:rPr>
                <w:rFonts w:ascii="Arial" w:eastAsia="Arial" w:hAnsi="Arial" w:cs="Arial"/>
                <w:i/>
                <w:sz w:val="20"/>
                <w:szCs w:val="20"/>
              </w:rPr>
              <w:t>which answers “What do we want to c</w:t>
            </w:r>
            <w:r>
              <w:rPr>
                <w:rFonts w:ascii="Arial" w:eastAsia="Arial" w:hAnsi="Arial" w:cs="Arial"/>
                <w:i/>
                <w:sz w:val="20"/>
                <w:szCs w:val="20"/>
              </w:rPr>
              <w:t>reate?” to document if it includes the whole student (i.e., social/emotional/behavioral competence).</w:t>
            </w:r>
          </w:p>
          <w:p w14:paraId="33436295" w14:textId="77777777" w:rsidR="00A553DD" w:rsidRDefault="00066DC4">
            <w:pPr>
              <w:numPr>
                <w:ilvl w:val="0"/>
                <w:numId w:val="3"/>
              </w:numPr>
              <w:spacing w:after="0" w:line="240" w:lineRule="auto"/>
              <w:rPr>
                <w:rFonts w:ascii="Arial" w:eastAsia="Arial" w:hAnsi="Arial" w:cs="Arial"/>
                <w:i/>
                <w:sz w:val="20"/>
                <w:szCs w:val="20"/>
              </w:rPr>
            </w:pPr>
            <w:r>
              <w:rPr>
                <w:rFonts w:ascii="Arial" w:eastAsia="Arial" w:hAnsi="Arial" w:cs="Arial"/>
                <w:i/>
                <w:sz w:val="20"/>
                <w:szCs w:val="20"/>
              </w:rPr>
              <w:t xml:space="preserve">Updating the school </w:t>
            </w:r>
            <w:r>
              <w:rPr>
                <w:rFonts w:ascii="Arial" w:eastAsia="Arial" w:hAnsi="Arial" w:cs="Arial"/>
                <w:b/>
                <w:i/>
                <w:sz w:val="20"/>
                <w:szCs w:val="20"/>
              </w:rPr>
              <w:t>mission and vision statement</w:t>
            </w:r>
            <w:r>
              <w:rPr>
                <w:rFonts w:ascii="Arial" w:eastAsia="Arial" w:hAnsi="Arial" w:cs="Arial"/>
                <w:i/>
                <w:sz w:val="20"/>
                <w:szCs w:val="20"/>
              </w:rPr>
              <w:t>s to ensure they include social/emotional/behavioral competence, as needed.</w:t>
            </w:r>
          </w:p>
          <w:p w14:paraId="3B29BDEE" w14:textId="77777777" w:rsidR="00A553DD" w:rsidRDefault="00066DC4">
            <w:pPr>
              <w:numPr>
                <w:ilvl w:val="0"/>
                <w:numId w:val="3"/>
              </w:numPr>
              <w:spacing w:after="0" w:line="240" w:lineRule="auto"/>
              <w:rPr>
                <w:rFonts w:ascii="Arial" w:eastAsia="Arial" w:hAnsi="Arial" w:cs="Arial"/>
                <w:i/>
                <w:sz w:val="20"/>
                <w:szCs w:val="20"/>
              </w:rPr>
            </w:pPr>
            <w:r>
              <w:rPr>
                <w:rFonts w:ascii="Arial" w:eastAsia="Arial" w:hAnsi="Arial" w:cs="Arial"/>
                <w:i/>
                <w:sz w:val="20"/>
                <w:szCs w:val="20"/>
              </w:rPr>
              <w:t>Strategic steps to engage stude</w:t>
            </w:r>
            <w:r>
              <w:rPr>
                <w:rFonts w:ascii="Arial" w:eastAsia="Arial" w:hAnsi="Arial" w:cs="Arial"/>
                <w:i/>
                <w:sz w:val="20"/>
                <w:szCs w:val="20"/>
              </w:rPr>
              <w:t xml:space="preserve">nts, families and communities to revisit their agreement with updated </w:t>
            </w:r>
            <w:r>
              <w:rPr>
                <w:rFonts w:ascii="Arial" w:eastAsia="Arial" w:hAnsi="Arial" w:cs="Arial"/>
                <w:b/>
                <w:i/>
                <w:sz w:val="20"/>
                <w:szCs w:val="20"/>
              </w:rPr>
              <w:t xml:space="preserve">mission and vision </w:t>
            </w:r>
            <w:proofErr w:type="gramStart"/>
            <w:r>
              <w:rPr>
                <w:rFonts w:ascii="Arial" w:eastAsia="Arial" w:hAnsi="Arial" w:cs="Arial"/>
                <w:b/>
                <w:i/>
                <w:sz w:val="20"/>
                <w:szCs w:val="20"/>
              </w:rPr>
              <w:t>statement</w:t>
            </w:r>
            <w:r>
              <w:rPr>
                <w:rFonts w:ascii="Arial" w:eastAsia="Arial" w:hAnsi="Arial" w:cs="Arial"/>
                <w:i/>
                <w:sz w:val="20"/>
                <w:szCs w:val="20"/>
              </w:rPr>
              <w:t>s  that</w:t>
            </w:r>
            <w:proofErr w:type="gramEnd"/>
            <w:r>
              <w:rPr>
                <w:rFonts w:ascii="Arial" w:eastAsia="Arial" w:hAnsi="Arial" w:cs="Arial"/>
                <w:i/>
                <w:sz w:val="20"/>
                <w:szCs w:val="20"/>
              </w:rPr>
              <w:t xml:space="preserve"> include social/emotional/behavioral competence.</w:t>
            </w:r>
          </w:p>
        </w:tc>
        <w:tc>
          <w:tcPr>
            <w:tcW w:w="1425" w:type="dxa"/>
            <w:shd w:val="clear" w:color="auto" w:fill="auto"/>
          </w:tcPr>
          <w:p w14:paraId="4B681818" w14:textId="77777777" w:rsidR="00A553DD" w:rsidRDefault="00066DC4">
            <w:pPr>
              <w:spacing w:after="0" w:line="240" w:lineRule="auto"/>
              <w:rPr>
                <w:sz w:val="20"/>
                <w:szCs w:val="20"/>
              </w:rPr>
            </w:pPr>
            <w:proofErr w:type="gramStart"/>
            <w:r>
              <w:rPr>
                <w:sz w:val="20"/>
                <w:szCs w:val="20"/>
              </w:rPr>
              <w:t>Proficient  =</w:t>
            </w:r>
            <w:proofErr w:type="gramEnd"/>
            <w:r>
              <w:rPr>
                <w:sz w:val="20"/>
                <w:szCs w:val="20"/>
              </w:rPr>
              <w:t xml:space="preserve"> an average of 12-13total points </w:t>
            </w:r>
          </w:p>
        </w:tc>
        <w:tc>
          <w:tcPr>
            <w:tcW w:w="1425" w:type="dxa"/>
            <w:shd w:val="clear" w:color="auto" w:fill="auto"/>
          </w:tcPr>
          <w:p w14:paraId="7371393E" w14:textId="77777777" w:rsidR="00A553DD" w:rsidRDefault="00066DC4">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9-11 total points </w:t>
            </w:r>
          </w:p>
        </w:tc>
        <w:tc>
          <w:tcPr>
            <w:tcW w:w="1395" w:type="dxa"/>
            <w:shd w:val="clear" w:color="auto" w:fill="auto"/>
          </w:tcPr>
          <w:p w14:paraId="59ADE846" w14:textId="77777777" w:rsidR="00A553DD" w:rsidRDefault="00066DC4">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8 or fewer total points </w:t>
            </w:r>
          </w:p>
        </w:tc>
      </w:tr>
      <w:tr w:rsidR="00A553DD" w14:paraId="5DA0C16C" w14:textId="77777777">
        <w:trPr>
          <w:trHeight w:val="980"/>
        </w:trPr>
        <w:tc>
          <w:tcPr>
            <w:tcW w:w="318" w:type="dxa"/>
            <w:shd w:val="clear" w:color="auto" w:fill="auto"/>
          </w:tcPr>
          <w:p w14:paraId="4EF2EFE0" w14:textId="77777777" w:rsidR="00A553DD" w:rsidRDefault="00066DC4">
            <w:pPr>
              <w:spacing w:after="0" w:line="240" w:lineRule="auto"/>
              <w:rPr>
                <w:sz w:val="20"/>
                <w:szCs w:val="20"/>
              </w:rPr>
            </w:pPr>
            <w:r>
              <w:rPr>
                <w:sz w:val="20"/>
                <w:szCs w:val="20"/>
              </w:rPr>
              <w:t>3</w:t>
            </w:r>
          </w:p>
        </w:tc>
        <w:tc>
          <w:tcPr>
            <w:tcW w:w="3000" w:type="dxa"/>
            <w:shd w:val="clear" w:color="auto" w:fill="auto"/>
            <w:tcMar>
              <w:top w:w="100" w:type="dxa"/>
              <w:left w:w="100" w:type="dxa"/>
              <w:bottom w:w="100" w:type="dxa"/>
              <w:right w:w="100" w:type="dxa"/>
            </w:tcMar>
          </w:tcPr>
          <w:p w14:paraId="58E94EB2" w14:textId="77777777" w:rsidR="00A553DD" w:rsidRDefault="00066DC4">
            <w:pPr>
              <w:spacing w:after="0" w:line="240" w:lineRule="auto"/>
              <w:rPr>
                <w:rFonts w:ascii="Arial" w:eastAsia="Arial" w:hAnsi="Arial" w:cs="Arial"/>
                <w:sz w:val="24"/>
                <w:szCs w:val="24"/>
              </w:rPr>
            </w:pPr>
            <w:r>
              <w:rPr>
                <w:rFonts w:ascii="Arial" w:eastAsia="Arial" w:hAnsi="Arial" w:cs="Arial"/>
                <w:i/>
                <w:sz w:val="24"/>
                <w:szCs w:val="24"/>
              </w:rPr>
              <w:t>The building leadership team has engaged all staff in documenting specific steps that demonstrate a commitment to SW-PBS including:</w:t>
            </w:r>
          </w:p>
        </w:tc>
        <w:tc>
          <w:tcPr>
            <w:tcW w:w="6090" w:type="dxa"/>
            <w:shd w:val="clear" w:color="auto" w:fill="auto"/>
          </w:tcPr>
          <w:p w14:paraId="097CF934" w14:textId="77777777" w:rsidR="00A553DD" w:rsidRDefault="00066DC4">
            <w:pPr>
              <w:spacing w:after="0" w:line="240" w:lineRule="auto"/>
              <w:rPr>
                <w:sz w:val="20"/>
                <w:szCs w:val="20"/>
              </w:rPr>
            </w:pPr>
            <w:r>
              <w:rPr>
                <w:sz w:val="20"/>
                <w:szCs w:val="20"/>
              </w:rPr>
              <w:t xml:space="preserve">Exemplary = an average of 11-12 total points </w:t>
            </w:r>
          </w:p>
          <w:p w14:paraId="1A710102" w14:textId="77777777" w:rsidR="00A553DD" w:rsidRDefault="00A553DD">
            <w:pPr>
              <w:spacing w:after="0" w:line="240" w:lineRule="auto"/>
              <w:rPr>
                <w:sz w:val="20"/>
                <w:szCs w:val="20"/>
              </w:rPr>
            </w:pPr>
          </w:p>
          <w:p w14:paraId="7C405748" w14:textId="77777777" w:rsidR="00A553DD" w:rsidRDefault="00066DC4">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Participation in learning activities to engage in co-creation of a new schoolwide approach to discipline.</w:t>
            </w:r>
          </w:p>
          <w:p w14:paraId="4B614FC7" w14:textId="77777777" w:rsidR="00A553DD" w:rsidRDefault="00066DC4">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Participation in learning activities to grow knowledge and skills of best practices for creating a positive schoolwide climate (e.g. defining, teachin</w:t>
            </w:r>
            <w:r>
              <w:rPr>
                <w:rFonts w:ascii="Arial" w:eastAsia="Arial" w:hAnsi="Arial" w:cs="Arial"/>
                <w:i/>
                <w:sz w:val="20"/>
                <w:szCs w:val="20"/>
              </w:rPr>
              <w:t xml:space="preserve">g, and encouraging expected behaviors, effectively discouraging unexpected behaviors, </w:t>
            </w:r>
            <w:proofErr w:type="spellStart"/>
            <w:r>
              <w:rPr>
                <w:rFonts w:ascii="Arial" w:eastAsia="Arial" w:hAnsi="Arial" w:cs="Arial"/>
                <w:i/>
                <w:sz w:val="20"/>
                <w:szCs w:val="20"/>
              </w:rPr>
              <w:t>etc</w:t>
            </w:r>
            <w:proofErr w:type="spellEnd"/>
            <w:r>
              <w:rPr>
                <w:rFonts w:ascii="Arial" w:eastAsia="Arial" w:hAnsi="Arial" w:cs="Arial"/>
                <w:i/>
                <w:sz w:val="20"/>
                <w:szCs w:val="20"/>
              </w:rPr>
              <w:t>).</w:t>
            </w:r>
          </w:p>
          <w:p w14:paraId="6F3E7169" w14:textId="77777777" w:rsidR="00A553DD" w:rsidRDefault="00066DC4">
            <w:pPr>
              <w:numPr>
                <w:ilvl w:val="0"/>
                <w:numId w:val="2"/>
              </w:numPr>
              <w:spacing w:after="0" w:line="240" w:lineRule="auto"/>
              <w:rPr>
                <w:rFonts w:ascii="Arial" w:eastAsia="Arial" w:hAnsi="Arial" w:cs="Arial"/>
                <w:i/>
                <w:sz w:val="20"/>
                <w:szCs w:val="20"/>
              </w:rPr>
            </w:pPr>
            <w:r>
              <w:rPr>
                <w:rFonts w:ascii="Arial" w:eastAsia="Arial" w:hAnsi="Arial" w:cs="Arial"/>
                <w:i/>
                <w:sz w:val="20"/>
                <w:szCs w:val="20"/>
              </w:rPr>
              <w:t xml:space="preserve">Participation in learning activities to grow knowledge and skills of best practices for creating a positive classroom climate (e.g. effective teaching and learning practices for the classroom such as defining, teaching, and encouraging expected behaviors, </w:t>
            </w:r>
            <w:r>
              <w:rPr>
                <w:rFonts w:ascii="Arial" w:eastAsia="Arial" w:hAnsi="Arial" w:cs="Arial"/>
                <w:i/>
                <w:sz w:val="20"/>
                <w:szCs w:val="20"/>
              </w:rPr>
              <w:t xml:space="preserve">effectively discouraging unexpected behaviors, </w:t>
            </w:r>
            <w:proofErr w:type="spellStart"/>
            <w:r>
              <w:rPr>
                <w:rFonts w:ascii="Arial" w:eastAsia="Arial" w:hAnsi="Arial" w:cs="Arial"/>
                <w:i/>
                <w:sz w:val="20"/>
                <w:szCs w:val="20"/>
              </w:rPr>
              <w:t>etc</w:t>
            </w:r>
            <w:proofErr w:type="spellEnd"/>
            <w:r>
              <w:rPr>
                <w:rFonts w:ascii="Arial" w:eastAsia="Arial" w:hAnsi="Arial" w:cs="Arial"/>
                <w:i/>
                <w:sz w:val="20"/>
                <w:szCs w:val="20"/>
              </w:rPr>
              <w:t>).</w:t>
            </w:r>
          </w:p>
        </w:tc>
        <w:tc>
          <w:tcPr>
            <w:tcW w:w="1425" w:type="dxa"/>
            <w:shd w:val="clear" w:color="auto" w:fill="auto"/>
          </w:tcPr>
          <w:p w14:paraId="4991CD78" w14:textId="77777777" w:rsidR="00A553DD" w:rsidRDefault="00066DC4">
            <w:pPr>
              <w:spacing w:after="0" w:line="240" w:lineRule="auto"/>
              <w:rPr>
                <w:sz w:val="20"/>
                <w:szCs w:val="20"/>
              </w:rPr>
            </w:pPr>
            <w:proofErr w:type="gramStart"/>
            <w:r>
              <w:rPr>
                <w:sz w:val="20"/>
                <w:szCs w:val="20"/>
              </w:rPr>
              <w:t>Proficient  =</w:t>
            </w:r>
            <w:proofErr w:type="gramEnd"/>
            <w:r>
              <w:rPr>
                <w:sz w:val="20"/>
                <w:szCs w:val="20"/>
              </w:rPr>
              <w:t xml:space="preserve"> an average of 9-10 total points </w:t>
            </w:r>
          </w:p>
        </w:tc>
        <w:tc>
          <w:tcPr>
            <w:tcW w:w="1425" w:type="dxa"/>
            <w:shd w:val="clear" w:color="auto" w:fill="auto"/>
          </w:tcPr>
          <w:p w14:paraId="7984460A" w14:textId="77777777" w:rsidR="00A553DD" w:rsidRDefault="00066DC4">
            <w:pPr>
              <w:spacing w:after="0" w:line="240" w:lineRule="auto"/>
              <w:rPr>
                <w:sz w:val="20"/>
                <w:szCs w:val="20"/>
              </w:rPr>
            </w:pPr>
            <w:r>
              <w:rPr>
                <w:sz w:val="20"/>
                <w:szCs w:val="20"/>
              </w:rPr>
              <w:t xml:space="preserve">Close to </w:t>
            </w:r>
            <w:proofErr w:type="gramStart"/>
            <w:r>
              <w:rPr>
                <w:sz w:val="20"/>
                <w:szCs w:val="20"/>
              </w:rPr>
              <w:t>Proficient  =</w:t>
            </w:r>
            <w:proofErr w:type="gramEnd"/>
            <w:r>
              <w:rPr>
                <w:sz w:val="20"/>
                <w:szCs w:val="20"/>
              </w:rPr>
              <w:t xml:space="preserve"> an average of 7-8 total points </w:t>
            </w:r>
          </w:p>
        </w:tc>
        <w:tc>
          <w:tcPr>
            <w:tcW w:w="1395" w:type="dxa"/>
            <w:shd w:val="clear" w:color="auto" w:fill="auto"/>
          </w:tcPr>
          <w:p w14:paraId="627FD87B" w14:textId="77777777" w:rsidR="00A553DD" w:rsidRDefault="00066DC4">
            <w:pPr>
              <w:spacing w:after="0" w:line="240" w:lineRule="auto"/>
              <w:rPr>
                <w:sz w:val="20"/>
                <w:szCs w:val="20"/>
              </w:rPr>
            </w:pPr>
            <w:r>
              <w:rPr>
                <w:sz w:val="20"/>
                <w:szCs w:val="20"/>
              </w:rPr>
              <w:t xml:space="preserve">Far From </w:t>
            </w:r>
            <w:proofErr w:type="gramStart"/>
            <w:r>
              <w:rPr>
                <w:sz w:val="20"/>
                <w:szCs w:val="20"/>
              </w:rPr>
              <w:t>Proficient  =</w:t>
            </w:r>
            <w:proofErr w:type="gramEnd"/>
            <w:r>
              <w:rPr>
                <w:sz w:val="20"/>
                <w:szCs w:val="20"/>
              </w:rPr>
              <w:t xml:space="preserve"> an average of 6 or fewer total points </w:t>
            </w:r>
          </w:p>
        </w:tc>
      </w:tr>
    </w:tbl>
    <w:p w14:paraId="7B2924CC" w14:textId="77777777" w:rsidR="00A553DD" w:rsidRDefault="00A553DD">
      <w:pPr>
        <w:spacing w:after="0" w:line="240" w:lineRule="auto"/>
        <w:rPr>
          <w:sz w:val="16"/>
          <w:szCs w:val="16"/>
        </w:rPr>
      </w:pPr>
    </w:p>
    <w:p w14:paraId="74759AC5" w14:textId="77777777" w:rsidR="00A553DD" w:rsidRDefault="00A553DD">
      <w:pPr>
        <w:spacing w:after="0" w:line="240" w:lineRule="auto"/>
        <w:rPr>
          <w:sz w:val="16"/>
          <w:szCs w:val="16"/>
        </w:rPr>
      </w:pPr>
    </w:p>
    <w:sectPr w:rsidR="00A553DD">
      <w:pgSz w:w="15840" w:h="122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8FA"/>
    <w:multiLevelType w:val="multilevel"/>
    <w:tmpl w:val="B8EE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B2269"/>
    <w:multiLevelType w:val="multilevel"/>
    <w:tmpl w:val="B6D0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8373D"/>
    <w:multiLevelType w:val="multilevel"/>
    <w:tmpl w:val="BB24D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DD"/>
    <w:rsid w:val="00066DC4"/>
    <w:rsid w:val="00A5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45E78"/>
  <w15:docId w15:val="{BC443347-36D0-FD4E-89D5-92B52F8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2020-07-31T15:31:00Z</dcterms:created>
  <dcterms:modified xsi:type="dcterms:W3CDTF">2020-07-31T15:31:00Z</dcterms:modified>
</cp:coreProperties>
</file>