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86" w:rsidRPr="00D17532" w:rsidRDefault="00867186" w:rsidP="00867186">
      <w:pPr>
        <w:pStyle w:val="Heading2"/>
        <w:rPr>
          <w:rFonts w:asciiTheme="minorHAnsi" w:hAnsiTheme="minorHAnsi"/>
          <w:color w:val="000000" w:themeColor="text1"/>
          <w:sz w:val="36"/>
          <w:szCs w:val="36"/>
        </w:rPr>
      </w:pPr>
      <w:bookmarkStart w:id="0" w:name="_GoBack"/>
      <w:bookmarkEnd w:id="0"/>
      <w:r w:rsidRPr="00D17532">
        <w:rPr>
          <w:rFonts w:asciiTheme="minorHAnsi" w:hAnsiTheme="minorHAnsi"/>
          <w:color w:val="000000" w:themeColor="text1"/>
          <w:sz w:val="36"/>
          <w:szCs w:val="36"/>
        </w:rPr>
        <w:t>Developing Assessment Capable Learners Practice Profile</w:t>
      </w:r>
    </w:p>
    <w:p w:rsidR="00D17532" w:rsidRPr="00D17532" w:rsidRDefault="00D17532" w:rsidP="00D17532">
      <w:pPr>
        <w:ind w:right="90"/>
        <w:rPr>
          <w:bCs/>
        </w:rPr>
      </w:pPr>
      <w:r w:rsidRPr="00FB7C69">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B7C69">
        <w:rPr>
          <w:bCs/>
          <w:iCs/>
        </w:rPr>
        <w:t>Hord’s</w:t>
      </w:r>
      <w:proofErr w:type="spellEnd"/>
      <w:r w:rsidRPr="00FB7C69">
        <w:rPr>
          <w:bCs/>
          <w:iCs/>
        </w:rPr>
        <w:t xml:space="preserve"> (2006) Innovation Configuration Mapping (NIRN, 2011).</w:t>
      </w:r>
    </w:p>
    <w:p w:rsidR="00D17532" w:rsidRPr="00FB7C69" w:rsidRDefault="00D17532" w:rsidP="00D17532">
      <w:pPr>
        <w:tabs>
          <w:tab w:val="left" w:pos="360"/>
          <w:tab w:val="left" w:pos="11700"/>
        </w:tabs>
        <w:ind w:right="90"/>
        <w:rPr>
          <w:bCs/>
          <w:iCs/>
        </w:rPr>
      </w:pPr>
      <w:r w:rsidRPr="00FB7C69">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D17532" w:rsidRPr="00FB7C69" w:rsidRDefault="00D17532" w:rsidP="00D17532">
      <w:pPr>
        <w:tabs>
          <w:tab w:val="left" w:pos="11700"/>
        </w:tabs>
        <w:spacing w:after="0"/>
        <w:ind w:right="90"/>
        <w:rPr>
          <w:rStyle w:val="Emphasis"/>
          <w:color w:val="000000" w:themeColor="text1"/>
          <w:sz w:val="28"/>
          <w:szCs w:val="28"/>
        </w:rPr>
      </w:pPr>
      <w:r w:rsidRPr="00FB7C69">
        <w:rPr>
          <w:rStyle w:val="Emphasis"/>
          <w:color w:val="000000" w:themeColor="text1"/>
          <w:sz w:val="28"/>
          <w:szCs w:val="28"/>
        </w:rPr>
        <w:t>How to Use the Practice Profile</w:t>
      </w:r>
    </w:p>
    <w:p w:rsidR="000919BF" w:rsidRDefault="00D17532" w:rsidP="00D17532">
      <w:pPr>
        <w:tabs>
          <w:tab w:val="left" w:pos="11700"/>
        </w:tabs>
        <w:ind w:right="90"/>
        <w:rPr>
          <w:bCs/>
          <w:iCs/>
        </w:rPr>
      </w:pPr>
      <w:r w:rsidRPr="00FB7C69">
        <w:rPr>
          <w:bCs/>
          <w:iCs/>
        </w:rPr>
        <w:t xml:space="preserve">The essential functions align with the teaching/learning objectives for each learning package. Four levels of implementation are described for each teaching/learning objective: exemplary, proficient, close to proficient, and far from proficient. The professional development provider should review the practice profile with the educator-learners, referring to the data and artifacts listed as suggested evidence. It is an important tool for self-monitoring their own implementation, because it serves as a reminder of the implementation criteria and </w:t>
      </w:r>
      <w:proofErr w:type="gramStart"/>
      <w:r w:rsidRPr="00FB7C69">
        <w:rPr>
          <w:bCs/>
          <w:iCs/>
        </w:rPr>
        <w:t>is also</w:t>
      </w:r>
      <w:proofErr w:type="gramEnd"/>
      <w:r w:rsidRPr="00FB7C69">
        <w:rPr>
          <w:bCs/>
          <w:iCs/>
        </w:rPr>
        <w:t xml:space="preserve"> aligned with the fidelity checklists and the electronic practice profile self-assessment tool. These sources provide data regarding further training or coaching.</w:t>
      </w:r>
    </w:p>
    <w:p w:rsidR="005B3AC8" w:rsidRDefault="005B3AC8" w:rsidP="000919BF">
      <w:pPr>
        <w:sectPr w:rsidR="005B3AC8" w:rsidSect="005B3AC8">
          <w:headerReference w:type="default" r:id="rId8"/>
          <w:footerReference w:type="even" r:id="rId9"/>
          <w:footerReference w:type="default" r:id="rId10"/>
          <w:footerReference w:type="first" r:id="rId11"/>
          <w:pgSz w:w="15840" w:h="12240" w:orient="landscape"/>
          <w:pgMar w:top="720" w:right="720" w:bottom="720" w:left="720" w:header="720" w:footer="720" w:gutter="0"/>
          <w:pgNumType w:fmt="lowerRoman" w:start="1"/>
          <w:cols w:space="720"/>
          <w:titlePg/>
          <w:docGrid w:linePitch="360"/>
        </w:sectPr>
      </w:pPr>
    </w:p>
    <w:p w:rsidR="000919BF" w:rsidRDefault="000919BF" w:rsidP="000919BF"/>
    <w:tbl>
      <w:tblPr>
        <w:tblW w:w="1303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526"/>
        <w:gridCol w:w="5286"/>
        <w:gridCol w:w="2070"/>
        <w:gridCol w:w="2070"/>
        <w:gridCol w:w="1800"/>
      </w:tblGrid>
      <w:tr w:rsidR="00D17532" w:rsidTr="007E2B91">
        <w:trPr>
          <w:trHeight w:hRule="exact" w:val="550"/>
          <w:tblHeader/>
          <w:jc w:val="center"/>
        </w:trPr>
        <w:tc>
          <w:tcPr>
            <w:tcW w:w="13030" w:type="dxa"/>
            <w:gridSpan w:val="6"/>
            <w:shd w:val="clear" w:color="auto" w:fill="E2D9C2"/>
          </w:tcPr>
          <w:p w:rsidR="00D17532" w:rsidRDefault="00D17532" w:rsidP="007E2B91">
            <w:pPr>
              <w:pStyle w:val="TableParagraph"/>
              <w:ind w:left="0" w:firstLine="0"/>
              <w:jc w:val="center"/>
              <w:rPr>
                <w:b/>
                <w:sz w:val="20"/>
              </w:rPr>
            </w:pPr>
            <w:r>
              <w:rPr>
                <w:b/>
                <w:color w:val="231F20"/>
                <w:sz w:val="20"/>
              </w:rPr>
              <w:t xml:space="preserve">Developing Assessment Capable Learners </w:t>
            </w:r>
            <w:r w:rsidR="007E2B91">
              <w:rPr>
                <w:b/>
                <w:color w:val="231F20"/>
                <w:sz w:val="20"/>
              </w:rPr>
              <w:br/>
            </w:r>
            <w:r>
              <w:rPr>
                <w:b/>
                <w:color w:val="231F20"/>
                <w:sz w:val="20"/>
              </w:rPr>
              <w:t>Practice Profile</w:t>
            </w:r>
          </w:p>
        </w:tc>
      </w:tr>
      <w:tr w:rsidR="00D17532" w:rsidTr="007E2B91">
        <w:trPr>
          <w:trHeight w:hRule="exact" w:val="1091"/>
          <w:tblHeader/>
          <w:jc w:val="center"/>
        </w:trPr>
        <w:tc>
          <w:tcPr>
            <w:tcW w:w="1804" w:type="dxa"/>
            <w:gridSpan w:val="2"/>
            <w:vAlign w:val="center"/>
          </w:tcPr>
          <w:p w:rsidR="00D17532" w:rsidRDefault="00F87DEA" w:rsidP="007E2B91">
            <w:pPr>
              <w:pStyle w:val="TableParagraph"/>
              <w:spacing w:line="240" w:lineRule="auto"/>
              <w:ind w:left="0" w:firstLine="0"/>
              <w:jc w:val="center"/>
              <w:rPr>
                <w:b/>
                <w:sz w:val="20"/>
              </w:rPr>
            </w:pPr>
            <w:r>
              <w:rPr>
                <w:b/>
                <w:color w:val="231F20"/>
                <w:sz w:val="20"/>
              </w:rPr>
              <w:t>Essential</w:t>
            </w:r>
            <w:r>
              <w:rPr>
                <w:b/>
                <w:color w:val="231F20"/>
                <w:sz w:val="20"/>
              </w:rPr>
              <w:br/>
            </w:r>
            <w:r w:rsidR="00D17532">
              <w:rPr>
                <w:b/>
                <w:color w:val="231F20"/>
                <w:sz w:val="20"/>
              </w:rPr>
              <w:t>Function</w:t>
            </w:r>
          </w:p>
        </w:tc>
        <w:tc>
          <w:tcPr>
            <w:tcW w:w="5286" w:type="dxa"/>
            <w:vAlign w:val="center"/>
          </w:tcPr>
          <w:p w:rsidR="00D17532" w:rsidRDefault="00F87DEA" w:rsidP="00AB56B9">
            <w:pPr>
              <w:pStyle w:val="TableParagraph"/>
              <w:ind w:left="0" w:firstLine="0"/>
              <w:jc w:val="center"/>
              <w:rPr>
                <w:b/>
                <w:sz w:val="20"/>
              </w:rPr>
            </w:pPr>
            <w:r>
              <w:rPr>
                <w:b/>
                <w:color w:val="231F20"/>
                <w:sz w:val="20"/>
              </w:rPr>
              <w:t>Exemplary</w:t>
            </w:r>
            <w:r>
              <w:rPr>
                <w:b/>
                <w:color w:val="231F20"/>
                <w:sz w:val="20"/>
              </w:rPr>
              <w:br/>
            </w:r>
            <w:r w:rsidR="00D17532">
              <w:rPr>
                <w:b/>
                <w:color w:val="231F20"/>
                <w:sz w:val="20"/>
              </w:rPr>
              <w:t>Implementation</w:t>
            </w:r>
          </w:p>
        </w:tc>
        <w:tc>
          <w:tcPr>
            <w:tcW w:w="2070" w:type="dxa"/>
            <w:vAlign w:val="center"/>
          </w:tcPr>
          <w:p w:rsidR="00D17532" w:rsidRDefault="00302351" w:rsidP="007E2B91">
            <w:pPr>
              <w:pStyle w:val="TableParagraph"/>
              <w:spacing w:line="240" w:lineRule="auto"/>
              <w:ind w:left="0" w:firstLine="0"/>
              <w:jc w:val="center"/>
              <w:rPr>
                <w:b/>
                <w:sz w:val="20"/>
              </w:rPr>
            </w:pPr>
            <w:r>
              <w:rPr>
                <w:b/>
                <w:color w:val="231F20"/>
                <w:sz w:val="20"/>
              </w:rPr>
              <w:t>Proficie</w:t>
            </w:r>
            <w:r w:rsidR="00D17532">
              <w:rPr>
                <w:b/>
                <w:color w:val="231F20"/>
                <w:sz w:val="20"/>
              </w:rPr>
              <w:t>nt</w:t>
            </w:r>
          </w:p>
        </w:tc>
        <w:tc>
          <w:tcPr>
            <w:tcW w:w="2070" w:type="dxa"/>
            <w:vAlign w:val="center"/>
          </w:tcPr>
          <w:p w:rsidR="00D17532" w:rsidRDefault="00D17532" w:rsidP="007E2B91">
            <w:pPr>
              <w:pStyle w:val="TableParagraph"/>
              <w:spacing w:line="240" w:lineRule="auto"/>
              <w:ind w:left="0" w:firstLine="0"/>
              <w:jc w:val="center"/>
              <w:rPr>
                <w:b/>
                <w:sz w:val="20"/>
              </w:rPr>
            </w:pPr>
            <w:r>
              <w:rPr>
                <w:b/>
                <w:color w:val="231F20"/>
                <w:sz w:val="20"/>
              </w:rPr>
              <w:t xml:space="preserve">Close to </w:t>
            </w:r>
            <w:proofErr w:type="gramStart"/>
            <w:r>
              <w:rPr>
                <w:b/>
                <w:color w:val="231F20"/>
                <w:sz w:val="20"/>
              </w:rPr>
              <w:t>Proficient</w:t>
            </w:r>
            <w:proofErr w:type="gramEnd"/>
            <w:r w:rsidR="00926969">
              <w:rPr>
                <w:b/>
                <w:sz w:val="20"/>
              </w:rPr>
              <w:br/>
            </w:r>
            <w:r w:rsidRPr="000919BF">
              <w:rPr>
                <w:color w:val="231F20"/>
                <w:sz w:val="18"/>
              </w:rPr>
              <w:t>(Skill is emerging, but not yet to proficiency.</w:t>
            </w:r>
            <w:r w:rsidR="00022D67">
              <w:rPr>
                <w:color w:val="231F20"/>
                <w:sz w:val="18"/>
              </w:rPr>
              <w:t xml:space="preserve"> </w:t>
            </w:r>
            <w:r w:rsidRPr="000919BF">
              <w:rPr>
                <w:color w:val="231F20"/>
                <w:sz w:val="18"/>
              </w:rPr>
              <w:t xml:space="preserve"> Coaching is</w:t>
            </w:r>
            <w:r w:rsidRPr="000919BF">
              <w:rPr>
                <w:b/>
                <w:color w:val="231F20"/>
                <w:sz w:val="18"/>
              </w:rPr>
              <w:t xml:space="preserve"> </w:t>
            </w:r>
            <w:r w:rsidRPr="000919BF">
              <w:rPr>
                <w:color w:val="231F20"/>
                <w:sz w:val="18"/>
              </w:rPr>
              <w:t>recommended.)</w:t>
            </w:r>
          </w:p>
        </w:tc>
        <w:tc>
          <w:tcPr>
            <w:tcW w:w="1800" w:type="dxa"/>
            <w:vAlign w:val="center"/>
          </w:tcPr>
          <w:p w:rsidR="00D17532" w:rsidRDefault="00D17532" w:rsidP="007E2B91">
            <w:pPr>
              <w:pStyle w:val="TableParagraph"/>
              <w:ind w:left="0" w:hanging="1"/>
              <w:jc w:val="center"/>
              <w:rPr>
                <w:b/>
                <w:sz w:val="20"/>
              </w:rPr>
            </w:pPr>
            <w:r>
              <w:rPr>
                <w:b/>
                <w:color w:val="231F20"/>
                <w:sz w:val="20"/>
              </w:rPr>
              <w:t xml:space="preserve">Far from Proficient </w:t>
            </w:r>
            <w:r w:rsidR="00926969">
              <w:rPr>
                <w:b/>
                <w:color w:val="231F20"/>
                <w:sz w:val="20"/>
              </w:rPr>
              <w:br/>
            </w:r>
            <w:r w:rsidRPr="000919BF">
              <w:rPr>
                <w:color w:val="231F20"/>
                <w:sz w:val="18"/>
              </w:rPr>
              <w:t>(Follow-up</w:t>
            </w:r>
            <w:r w:rsidRPr="000919BF">
              <w:rPr>
                <w:color w:val="231F20"/>
                <w:spacing w:val="-13"/>
                <w:sz w:val="18"/>
              </w:rPr>
              <w:t xml:space="preserve"> </w:t>
            </w:r>
            <w:r w:rsidRPr="000919BF">
              <w:rPr>
                <w:color w:val="231F20"/>
                <w:sz w:val="18"/>
              </w:rPr>
              <w:t>professional</w:t>
            </w:r>
            <w:r w:rsidRPr="000919BF">
              <w:rPr>
                <w:b/>
                <w:color w:val="231F20"/>
                <w:sz w:val="18"/>
              </w:rPr>
              <w:t xml:space="preserve"> </w:t>
            </w:r>
            <w:r w:rsidRPr="000919BF">
              <w:rPr>
                <w:color w:val="231F20"/>
                <w:sz w:val="18"/>
              </w:rPr>
              <w:t>development and coaching are</w:t>
            </w:r>
            <w:r w:rsidRPr="000919BF">
              <w:rPr>
                <w:color w:val="231F20"/>
                <w:spacing w:val="-7"/>
                <w:sz w:val="18"/>
              </w:rPr>
              <w:t xml:space="preserve"> </w:t>
            </w:r>
            <w:r w:rsidRPr="000919BF">
              <w:rPr>
                <w:color w:val="231F20"/>
                <w:sz w:val="18"/>
              </w:rPr>
              <w:t>critical.)</w:t>
            </w:r>
          </w:p>
        </w:tc>
      </w:tr>
      <w:tr w:rsidR="00D17532" w:rsidTr="007E2B91">
        <w:trPr>
          <w:trHeight w:hRule="exact" w:val="5184"/>
          <w:jc w:val="center"/>
        </w:trPr>
        <w:tc>
          <w:tcPr>
            <w:tcW w:w="278" w:type="dxa"/>
            <w:vAlign w:val="center"/>
          </w:tcPr>
          <w:p w:rsidR="00D17532" w:rsidRDefault="00D17532" w:rsidP="00926969">
            <w:pPr>
              <w:pStyle w:val="TableParagraph"/>
              <w:spacing w:before="29" w:line="240" w:lineRule="auto"/>
              <w:ind w:left="69" w:firstLine="0"/>
              <w:jc w:val="center"/>
              <w:rPr>
                <w:sz w:val="20"/>
              </w:rPr>
            </w:pPr>
            <w:r>
              <w:rPr>
                <w:color w:val="231F20"/>
                <w:sz w:val="20"/>
              </w:rPr>
              <w:t>1</w:t>
            </w:r>
          </w:p>
        </w:tc>
        <w:tc>
          <w:tcPr>
            <w:tcW w:w="1526" w:type="dxa"/>
            <w:vAlign w:val="center"/>
          </w:tcPr>
          <w:p w:rsidR="00D17532" w:rsidRDefault="00D17532" w:rsidP="007E2B91">
            <w:pPr>
              <w:pStyle w:val="TableParagraph"/>
              <w:spacing w:before="28"/>
              <w:ind w:left="69" w:right="196" w:firstLine="0"/>
              <w:rPr>
                <w:sz w:val="20"/>
              </w:rPr>
            </w:pPr>
            <w:r>
              <w:rPr>
                <w:color w:val="231F20"/>
                <w:sz w:val="20"/>
              </w:rPr>
              <w:t>Educators teach students to determine “Where am I Going?”</w:t>
            </w:r>
          </w:p>
        </w:tc>
        <w:tc>
          <w:tcPr>
            <w:tcW w:w="5286" w:type="dxa"/>
          </w:tcPr>
          <w:p w:rsidR="00F87DEA" w:rsidRDefault="00D17532" w:rsidP="00752CB4">
            <w:pPr>
              <w:pStyle w:val="TableParagraph"/>
              <w:spacing w:before="28"/>
              <w:ind w:left="70" w:firstLine="0"/>
              <w:rPr>
                <w:color w:val="231F20"/>
                <w:sz w:val="20"/>
              </w:rPr>
            </w:pPr>
            <w:r>
              <w:rPr>
                <w:color w:val="231F20"/>
                <w:sz w:val="20"/>
              </w:rPr>
              <w:t>When teaching students to develop learning goals, 5/5 criteria occur:</w:t>
            </w:r>
            <w:r w:rsidR="00752CB4">
              <w:rPr>
                <w:color w:val="231F20"/>
                <w:sz w:val="20"/>
              </w:rPr>
              <w:t xml:space="preserve"> </w:t>
            </w:r>
          </w:p>
          <w:p w:rsidR="00D17532" w:rsidRDefault="00D17532" w:rsidP="00752CB4">
            <w:pPr>
              <w:pStyle w:val="TableParagraph"/>
              <w:spacing w:before="28"/>
              <w:ind w:left="70" w:firstLine="0"/>
              <w:rPr>
                <w:sz w:val="20"/>
              </w:rPr>
            </w:pPr>
            <w:r>
              <w:rPr>
                <w:color w:val="231F20"/>
                <w:sz w:val="20"/>
              </w:rPr>
              <w:t>Educator:</w:t>
            </w:r>
          </w:p>
          <w:p w:rsidR="00D17532" w:rsidRPr="002C542B" w:rsidRDefault="002C542B" w:rsidP="002C542B">
            <w:pPr>
              <w:pStyle w:val="TableParagraph"/>
              <w:numPr>
                <w:ilvl w:val="0"/>
                <w:numId w:val="15"/>
              </w:numPr>
              <w:tabs>
                <w:tab w:val="left" w:pos="250"/>
                <w:tab w:val="left" w:pos="2459"/>
              </w:tabs>
              <w:spacing w:before="1" w:line="235" w:lineRule="auto"/>
              <w:ind w:right="231"/>
              <w:rPr>
                <w:sz w:val="20"/>
              </w:rPr>
            </w:pPr>
            <w:r>
              <w:rPr>
                <w:color w:val="231F20"/>
                <w:sz w:val="20"/>
              </w:rPr>
              <w:t>W</w:t>
            </w:r>
            <w:r w:rsidR="00D17532">
              <w:rPr>
                <w:color w:val="231F20"/>
                <w:sz w:val="20"/>
              </w:rPr>
              <w:t>rites daily targets using</w:t>
            </w:r>
            <w:r w:rsidR="00D17532">
              <w:rPr>
                <w:color w:val="231F20"/>
                <w:spacing w:val="-26"/>
                <w:sz w:val="20"/>
              </w:rPr>
              <w:t xml:space="preserve"> </w:t>
            </w:r>
            <w:r w:rsidR="00D17532">
              <w:rPr>
                <w:color w:val="231F20"/>
                <w:sz w:val="20"/>
              </w:rPr>
              <w:t>student-friendly language, using</w:t>
            </w:r>
            <w:r w:rsidR="00D17532">
              <w:rPr>
                <w:color w:val="231F20"/>
                <w:spacing w:val="-2"/>
                <w:sz w:val="20"/>
              </w:rPr>
              <w:t xml:space="preserve"> </w:t>
            </w:r>
            <w:r w:rsidR="00D17532">
              <w:rPr>
                <w:color w:val="231F20"/>
                <w:sz w:val="20"/>
              </w:rPr>
              <w:t>“I</w:t>
            </w:r>
            <w:r w:rsidR="00D17532">
              <w:rPr>
                <w:color w:val="231F20"/>
                <w:spacing w:val="-1"/>
                <w:sz w:val="20"/>
              </w:rPr>
              <w:t xml:space="preserve"> </w:t>
            </w:r>
            <w:r>
              <w:rPr>
                <w:color w:val="231F20"/>
                <w:sz w:val="20"/>
              </w:rPr>
              <w:t>can __________”</w:t>
            </w:r>
            <w:r w:rsidR="00D17532">
              <w:rPr>
                <w:color w:val="231F20"/>
                <w:spacing w:val="-7"/>
                <w:sz w:val="20"/>
              </w:rPr>
              <w:t xml:space="preserve"> </w:t>
            </w:r>
            <w:r w:rsidR="00D17532">
              <w:rPr>
                <w:color w:val="231F20"/>
                <w:sz w:val="20"/>
              </w:rPr>
              <w:t>or “I</w:t>
            </w:r>
            <w:r w:rsidR="00D17532">
              <w:rPr>
                <w:color w:val="231F20"/>
                <w:spacing w:val="5"/>
                <w:sz w:val="20"/>
              </w:rPr>
              <w:t xml:space="preserve"> </w:t>
            </w:r>
            <w:r w:rsidR="00D17532">
              <w:rPr>
                <w:color w:val="231F20"/>
                <w:sz w:val="20"/>
              </w:rPr>
              <w:t>know</w:t>
            </w:r>
            <w:r>
              <w:rPr>
                <w:color w:val="231F20"/>
                <w:sz w:val="20"/>
              </w:rPr>
              <w:t xml:space="preserve"> __________” statements.</w:t>
            </w:r>
          </w:p>
          <w:p w:rsidR="00D17532" w:rsidRDefault="002C542B" w:rsidP="00D17532">
            <w:pPr>
              <w:pStyle w:val="TableParagraph"/>
              <w:numPr>
                <w:ilvl w:val="0"/>
                <w:numId w:val="15"/>
              </w:numPr>
              <w:tabs>
                <w:tab w:val="left" w:pos="250"/>
              </w:tabs>
              <w:spacing w:before="2" w:line="235" w:lineRule="auto"/>
              <w:ind w:right="183"/>
              <w:rPr>
                <w:sz w:val="20"/>
              </w:rPr>
            </w:pPr>
            <w:r>
              <w:rPr>
                <w:color w:val="231F20"/>
                <w:sz w:val="20"/>
              </w:rPr>
              <w:t>C</w:t>
            </w:r>
            <w:r w:rsidR="00D17532">
              <w:rPr>
                <w:color w:val="231F20"/>
                <w:sz w:val="20"/>
              </w:rPr>
              <w:t>reates daily opportunities for students</w:t>
            </w:r>
            <w:r w:rsidR="00D17532">
              <w:rPr>
                <w:color w:val="231F20"/>
                <w:spacing w:val="-21"/>
                <w:sz w:val="20"/>
              </w:rPr>
              <w:t xml:space="preserve"> </w:t>
            </w:r>
            <w:r w:rsidR="00D17532">
              <w:rPr>
                <w:color w:val="231F20"/>
                <w:sz w:val="20"/>
              </w:rPr>
              <w:t>to use or interact with learning</w:t>
            </w:r>
            <w:r w:rsidR="00D17532">
              <w:rPr>
                <w:color w:val="231F20"/>
                <w:spacing w:val="-20"/>
                <w:sz w:val="20"/>
              </w:rPr>
              <w:t xml:space="preserve"> </w:t>
            </w:r>
            <w:r w:rsidR="00D17532">
              <w:rPr>
                <w:color w:val="231F20"/>
                <w:sz w:val="20"/>
              </w:rPr>
              <w:t>targets</w:t>
            </w:r>
            <w:r>
              <w:rPr>
                <w:color w:val="231F20"/>
                <w:sz w:val="20"/>
              </w:rPr>
              <w:t>.</w:t>
            </w:r>
          </w:p>
          <w:p w:rsidR="00D17532" w:rsidRDefault="002C542B" w:rsidP="00D17532">
            <w:pPr>
              <w:pStyle w:val="TableParagraph"/>
              <w:numPr>
                <w:ilvl w:val="0"/>
                <w:numId w:val="15"/>
              </w:numPr>
              <w:tabs>
                <w:tab w:val="left" w:pos="250"/>
              </w:tabs>
              <w:spacing w:before="1" w:line="235" w:lineRule="auto"/>
              <w:ind w:right="202"/>
              <w:rPr>
                <w:sz w:val="20"/>
              </w:rPr>
            </w:pPr>
            <w:r>
              <w:rPr>
                <w:color w:val="231F20"/>
                <w:sz w:val="20"/>
              </w:rPr>
              <w:t>D</w:t>
            </w:r>
            <w:r w:rsidR="00D17532">
              <w:rPr>
                <w:color w:val="231F20"/>
                <w:sz w:val="20"/>
              </w:rPr>
              <w:t>evelops rubric or scoring guide for appropriate assignments and provides multiple opportunities for students to use/interact with the rubric/scoring</w:t>
            </w:r>
            <w:r w:rsidR="00D17532">
              <w:rPr>
                <w:color w:val="231F20"/>
                <w:spacing w:val="-16"/>
                <w:sz w:val="20"/>
              </w:rPr>
              <w:t xml:space="preserve"> </w:t>
            </w:r>
            <w:r w:rsidR="00D17532">
              <w:rPr>
                <w:color w:val="231F20"/>
                <w:sz w:val="20"/>
              </w:rPr>
              <w:t>guide during the</w:t>
            </w:r>
            <w:r w:rsidR="00D17532">
              <w:rPr>
                <w:color w:val="231F20"/>
                <w:spacing w:val="-1"/>
                <w:sz w:val="20"/>
              </w:rPr>
              <w:t xml:space="preserve"> </w:t>
            </w:r>
            <w:r w:rsidR="00D17532">
              <w:rPr>
                <w:color w:val="231F20"/>
                <w:sz w:val="20"/>
              </w:rPr>
              <w:t>learning</w:t>
            </w:r>
            <w:r>
              <w:rPr>
                <w:color w:val="231F20"/>
                <w:sz w:val="20"/>
              </w:rPr>
              <w:t>.</w:t>
            </w:r>
          </w:p>
          <w:p w:rsidR="00D17532" w:rsidRDefault="002C542B" w:rsidP="00D17532">
            <w:pPr>
              <w:pStyle w:val="TableParagraph"/>
              <w:numPr>
                <w:ilvl w:val="0"/>
                <w:numId w:val="15"/>
              </w:numPr>
              <w:tabs>
                <w:tab w:val="left" w:pos="250"/>
              </w:tabs>
              <w:spacing w:before="1" w:line="235" w:lineRule="auto"/>
              <w:ind w:right="67"/>
              <w:rPr>
                <w:sz w:val="20"/>
              </w:rPr>
            </w:pPr>
            <w:r>
              <w:rPr>
                <w:color w:val="231F20"/>
                <w:sz w:val="20"/>
              </w:rPr>
              <w:t>A</w:t>
            </w:r>
            <w:r w:rsidR="00D17532">
              <w:rPr>
                <w:color w:val="231F20"/>
                <w:sz w:val="20"/>
              </w:rPr>
              <w:t>nalyzes sample work with the students using strong and weak examples and asking students to justify their analyses (an on-going task throughout learning to</w:t>
            </w:r>
            <w:r w:rsidR="00D17532">
              <w:rPr>
                <w:color w:val="231F20"/>
                <w:spacing w:val="-16"/>
                <w:sz w:val="20"/>
              </w:rPr>
              <w:t xml:space="preserve"> </w:t>
            </w:r>
            <w:r w:rsidR="00D17532">
              <w:rPr>
                <w:color w:val="231F20"/>
                <w:sz w:val="20"/>
              </w:rPr>
              <w:t>clarify misconceptions)</w:t>
            </w:r>
            <w:r>
              <w:rPr>
                <w:color w:val="231F20"/>
                <w:sz w:val="20"/>
              </w:rPr>
              <w:t>.</w:t>
            </w:r>
          </w:p>
          <w:p w:rsidR="00D17532" w:rsidRDefault="002C542B" w:rsidP="002C542B">
            <w:pPr>
              <w:pStyle w:val="TableParagraph"/>
              <w:numPr>
                <w:ilvl w:val="0"/>
                <w:numId w:val="15"/>
              </w:numPr>
              <w:tabs>
                <w:tab w:val="left" w:pos="250"/>
              </w:tabs>
              <w:spacing w:before="1" w:line="235" w:lineRule="auto"/>
              <w:ind w:right="233"/>
              <w:rPr>
                <w:sz w:val="20"/>
              </w:rPr>
            </w:pPr>
            <w:r>
              <w:rPr>
                <w:color w:val="231F20"/>
                <w:sz w:val="20"/>
              </w:rPr>
              <w:t>A</w:t>
            </w:r>
            <w:r w:rsidR="00D17532">
              <w:rPr>
                <w:color w:val="231F20"/>
                <w:sz w:val="20"/>
              </w:rPr>
              <w:t>sks students to set daily goals in</w:t>
            </w:r>
            <w:r w:rsidR="00D17532">
              <w:rPr>
                <w:color w:val="231F20"/>
                <w:spacing w:val="-20"/>
                <w:sz w:val="20"/>
              </w:rPr>
              <w:t xml:space="preserve"> </w:t>
            </w:r>
            <w:r w:rsidR="00D17532">
              <w:rPr>
                <w:color w:val="231F20"/>
                <w:sz w:val="20"/>
              </w:rPr>
              <w:t>relation to the learning</w:t>
            </w:r>
            <w:r w:rsidR="00D17532">
              <w:rPr>
                <w:color w:val="231F20"/>
                <w:spacing w:val="-12"/>
                <w:sz w:val="20"/>
              </w:rPr>
              <w:t xml:space="preserve"> </w:t>
            </w:r>
            <w:r w:rsidR="00D17532">
              <w:rPr>
                <w:color w:val="231F20"/>
                <w:sz w:val="20"/>
              </w:rPr>
              <w:t>targets</w:t>
            </w:r>
            <w:r>
              <w:rPr>
                <w:color w:val="231F20"/>
                <w:sz w:val="20"/>
              </w:rPr>
              <w:t>.</w:t>
            </w:r>
          </w:p>
        </w:tc>
        <w:tc>
          <w:tcPr>
            <w:tcW w:w="2070" w:type="dxa"/>
          </w:tcPr>
          <w:p w:rsidR="00F87DEA" w:rsidRDefault="00D17532" w:rsidP="007975FA">
            <w:pPr>
              <w:pStyle w:val="TableParagraph"/>
              <w:spacing w:before="28"/>
              <w:ind w:left="70" w:right="64" w:firstLine="0"/>
              <w:rPr>
                <w:color w:val="231F20"/>
                <w:sz w:val="20"/>
              </w:rPr>
            </w:pPr>
            <w:r>
              <w:rPr>
                <w:color w:val="231F20"/>
                <w:sz w:val="20"/>
              </w:rPr>
              <w:t xml:space="preserve">When teaching students to determine learning goals, 4/5 criteria occur and must include: </w:t>
            </w:r>
          </w:p>
          <w:p w:rsidR="00D17532" w:rsidRDefault="00D17532" w:rsidP="007975FA">
            <w:pPr>
              <w:pStyle w:val="TableParagraph"/>
              <w:spacing w:before="28"/>
              <w:ind w:left="70" w:right="64" w:firstLine="0"/>
              <w:rPr>
                <w:sz w:val="20"/>
              </w:rPr>
            </w:pPr>
            <w:r>
              <w:rPr>
                <w:color w:val="231F20"/>
                <w:sz w:val="20"/>
              </w:rPr>
              <w:t>Educator:</w:t>
            </w:r>
          </w:p>
          <w:p w:rsidR="00D17532" w:rsidRDefault="002C542B" w:rsidP="00D17532">
            <w:pPr>
              <w:pStyle w:val="TableParagraph"/>
              <w:numPr>
                <w:ilvl w:val="0"/>
                <w:numId w:val="14"/>
              </w:numPr>
              <w:tabs>
                <w:tab w:val="left" w:pos="250"/>
                <w:tab w:val="left" w:pos="1156"/>
                <w:tab w:val="left" w:pos="2608"/>
              </w:tabs>
              <w:ind w:right="78"/>
              <w:rPr>
                <w:sz w:val="20"/>
              </w:rPr>
            </w:pPr>
            <w:r>
              <w:rPr>
                <w:color w:val="231F20"/>
                <w:sz w:val="20"/>
              </w:rPr>
              <w:t>W</w:t>
            </w:r>
            <w:r w:rsidR="00D17532">
              <w:rPr>
                <w:color w:val="231F20"/>
                <w:sz w:val="20"/>
              </w:rPr>
              <w:t>rites daily targets using student-friendly language,</w:t>
            </w:r>
            <w:r w:rsidR="00D17532">
              <w:rPr>
                <w:color w:val="231F20"/>
                <w:spacing w:val="-16"/>
                <w:sz w:val="20"/>
              </w:rPr>
              <w:t xml:space="preserve"> </w:t>
            </w:r>
            <w:r w:rsidR="00D17532">
              <w:rPr>
                <w:color w:val="231F20"/>
                <w:sz w:val="20"/>
              </w:rPr>
              <w:t>using “I</w:t>
            </w:r>
            <w:r w:rsidR="00D17532">
              <w:rPr>
                <w:color w:val="231F20"/>
                <w:spacing w:val="-1"/>
                <w:sz w:val="20"/>
              </w:rPr>
              <w:t xml:space="preserve"> </w:t>
            </w:r>
            <w:r w:rsidR="00D17532">
              <w:rPr>
                <w:color w:val="231F20"/>
                <w:sz w:val="20"/>
              </w:rPr>
              <w:t>can</w:t>
            </w:r>
            <w:r>
              <w:rPr>
                <w:color w:val="231F20"/>
                <w:sz w:val="20"/>
              </w:rPr>
              <w:t>_______</w:t>
            </w:r>
            <w:r w:rsidR="00D17532">
              <w:rPr>
                <w:color w:val="231F20"/>
                <w:spacing w:val="-7"/>
                <w:sz w:val="20"/>
              </w:rPr>
              <w:t xml:space="preserve">” </w:t>
            </w:r>
            <w:r w:rsidR="00D17532">
              <w:rPr>
                <w:color w:val="231F20"/>
                <w:sz w:val="20"/>
              </w:rPr>
              <w:t>or</w:t>
            </w:r>
            <w:r w:rsidR="00D17532">
              <w:rPr>
                <w:color w:val="231F20"/>
                <w:spacing w:val="6"/>
                <w:sz w:val="20"/>
              </w:rPr>
              <w:t xml:space="preserve"> </w:t>
            </w:r>
            <w:r w:rsidR="00D17532">
              <w:rPr>
                <w:color w:val="231F20"/>
                <w:sz w:val="20"/>
              </w:rPr>
              <w:t>“I</w:t>
            </w:r>
            <w:r w:rsidR="00D17532">
              <w:rPr>
                <w:color w:val="231F20"/>
                <w:spacing w:val="-1"/>
                <w:sz w:val="20"/>
              </w:rPr>
              <w:t xml:space="preserve"> </w:t>
            </w:r>
            <w:r w:rsidR="00D17532">
              <w:rPr>
                <w:color w:val="231F20"/>
                <w:sz w:val="20"/>
              </w:rPr>
              <w:t>know</w:t>
            </w:r>
            <w:r>
              <w:rPr>
                <w:color w:val="231F20"/>
                <w:sz w:val="20"/>
              </w:rPr>
              <w:t xml:space="preserve"> ______</w:t>
            </w:r>
            <w:r w:rsidR="00D17532">
              <w:rPr>
                <w:color w:val="231F20"/>
                <w:sz w:val="20"/>
              </w:rPr>
              <w:t>” statements</w:t>
            </w:r>
            <w:r>
              <w:rPr>
                <w:color w:val="231F20"/>
                <w:sz w:val="20"/>
              </w:rPr>
              <w:t>.</w:t>
            </w:r>
          </w:p>
          <w:p w:rsidR="00D17532" w:rsidRDefault="002C542B" w:rsidP="00D17532">
            <w:pPr>
              <w:pStyle w:val="TableParagraph"/>
              <w:numPr>
                <w:ilvl w:val="0"/>
                <w:numId w:val="14"/>
              </w:numPr>
              <w:tabs>
                <w:tab w:val="left" w:pos="250"/>
              </w:tabs>
              <w:ind w:right="137"/>
              <w:rPr>
                <w:sz w:val="20"/>
              </w:rPr>
            </w:pPr>
            <w:r>
              <w:rPr>
                <w:color w:val="231F20"/>
                <w:sz w:val="20"/>
              </w:rPr>
              <w:t>C</w:t>
            </w:r>
            <w:r w:rsidR="00D17532">
              <w:rPr>
                <w:color w:val="231F20"/>
                <w:sz w:val="20"/>
              </w:rPr>
              <w:t>reates daily opportunities for students to use or interact</w:t>
            </w:r>
            <w:r w:rsidR="00D17532">
              <w:rPr>
                <w:color w:val="231F20"/>
                <w:spacing w:val="-17"/>
                <w:sz w:val="20"/>
              </w:rPr>
              <w:t xml:space="preserve"> </w:t>
            </w:r>
            <w:r w:rsidR="00D17532">
              <w:rPr>
                <w:color w:val="231F20"/>
                <w:sz w:val="20"/>
              </w:rPr>
              <w:t>with learning</w:t>
            </w:r>
            <w:r w:rsidR="00D17532">
              <w:rPr>
                <w:color w:val="231F20"/>
                <w:spacing w:val="-10"/>
                <w:sz w:val="20"/>
              </w:rPr>
              <w:t xml:space="preserve"> </w:t>
            </w:r>
            <w:r w:rsidR="00D17532">
              <w:rPr>
                <w:color w:val="231F20"/>
                <w:sz w:val="20"/>
              </w:rPr>
              <w:t>targets</w:t>
            </w:r>
            <w:r>
              <w:rPr>
                <w:color w:val="231F20"/>
                <w:sz w:val="20"/>
              </w:rPr>
              <w:t>.</w:t>
            </w:r>
          </w:p>
          <w:p w:rsidR="00D17532" w:rsidRDefault="002C542B" w:rsidP="002C542B">
            <w:pPr>
              <w:pStyle w:val="TableParagraph"/>
              <w:numPr>
                <w:ilvl w:val="0"/>
                <w:numId w:val="14"/>
              </w:numPr>
              <w:tabs>
                <w:tab w:val="left" w:pos="250"/>
              </w:tabs>
              <w:ind w:right="196"/>
              <w:rPr>
                <w:sz w:val="20"/>
              </w:rPr>
            </w:pPr>
            <w:r>
              <w:rPr>
                <w:color w:val="231F20"/>
                <w:sz w:val="20"/>
              </w:rPr>
              <w:t>A</w:t>
            </w:r>
            <w:r w:rsidR="00D17532">
              <w:rPr>
                <w:color w:val="231F20"/>
                <w:sz w:val="20"/>
              </w:rPr>
              <w:t>sks students to set daily</w:t>
            </w:r>
            <w:r w:rsidR="00D17532">
              <w:rPr>
                <w:color w:val="231F20"/>
                <w:spacing w:val="-14"/>
                <w:sz w:val="20"/>
              </w:rPr>
              <w:t xml:space="preserve"> </w:t>
            </w:r>
            <w:r w:rsidR="00D17532">
              <w:rPr>
                <w:color w:val="231F20"/>
                <w:sz w:val="20"/>
              </w:rPr>
              <w:t>goals in relation to the learning targets</w:t>
            </w:r>
            <w:r>
              <w:rPr>
                <w:color w:val="231F20"/>
                <w:sz w:val="20"/>
              </w:rPr>
              <w:t>.</w:t>
            </w:r>
          </w:p>
        </w:tc>
        <w:tc>
          <w:tcPr>
            <w:tcW w:w="2070" w:type="dxa"/>
          </w:tcPr>
          <w:p w:rsidR="00F87DEA" w:rsidRDefault="00D17532" w:rsidP="002C542B">
            <w:pPr>
              <w:pStyle w:val="TableParagraph"/>
              <w:spacing w:before="28"/>
              <w:ind w:left="70" w:right="205" w:firstLine="0"/>
              <w:rPr>
                <w:color w:val="231F20"/>
                <w:sz w:val="20"/>
              </w:rPr>
            </w:pPr>
            <w:r>
              <w:rPr>
                <w:color w:val="231F20"/>
                <w:sz w:val="20"/>
              </w:rPr>
              <w:t>When teaching students to determine learning goals, 3/5 criteria occur and must include:</w:t>
            </w:r>
            <w:r w:rsidR="002C542B">
              <w:rPr>
                <w:color w:val="231F20"/>
                <w:sz w:val="20"/>
              </w:rPr>
              <w:t xml:space="preserve"> </w:t>
            </w:r>
          </w:p>
          <w:p w:rsidR="00D17532" w:rsidRDefault="00D17532" w:rsidP="002C542B">
            <w:pPr>
              <w:pStyle w:val="TableParagraph"/>
              <w:spacing w:before="28"/>
              <w:ind w:left="70" w:right="205" w:firstLine="0"/>
              <w:rPr>
                <w:sz w:val="20"/>
              </w:rPr>
            </w:pPr>
            <w:r>
              <w:rPr>
                <w:color w:val="231F20"/>
                <w:sz w:val="20"/>
              </w:rPr>
              <w:t>Educator:</w:t>
            </w:r>
          </w:p>
          <w:p w:rsidR="00D17532" w:rsidRDefault="002C542B" w:rsidP="00D17532">
            <w:pPr>
              <w:pStyle w:val="TableParagraph"/>
              <w:numPr>
                <w:ilvl w:val="0"/>
                <w:numId w:val="13"/>
              </w:numPr>
              <w:tabs>
                <w:tab w:val="left" w:pos="250"/>
                <w:tab w:val="left" w:pos="1137"/>
                <w:tab w:val="left" w:pos="1630"/>
              </w:tabs>
              <w:spacing w:before="1" w:line="235" w:lineRule="auto"/>
              <w:ind w:right="227"/>
              <w:rPr>
                <w:sz w:val="20"/>
              </w:rPr>
            </w:pPr>
            <w:r>
              <w:rPr>
                <w:color w:val="231F20"/>
                <w:sz w:val="20"/>
              </w:rPr>
              <w:t>W</w:t>
            </w:r>
            <w:r w:rsidR="00D17532">
              <w:rPr>
                <w:color w:val="231F20"/>
                <w:sz w:val="20"/>
              </w:rPr>
              <w:t>rites daily targets using student-friendly</w:t>
            </w:r>
            <w:r w:rsidR="00D17532">
              <w:rPr>
                <w:color w:val="231F20"/>
                <w:spacing w:val="-15"/>
                <w:sz w:val="20"/>
              </w:rPr>
              <w:t xml:space="preserve"> </w:t>
            </w:r>
            <w:r w:rsidR="00D17532">
              <w:rPr>
                <w:color w:val="231F20"/>
                <w:sz w:val="20"/>
              </w:rPr>
              <w:t>language, using</w:t>
            </w:r>
            <w:r w:rsidR="00D17532">
              <w:rPr>
                <w:color w:val="231F20"/>
                <w:spacing w:val="-1"/>
                <w:sz w:val="20"/>
              </w:rPr>
              <w:t xml:space="preserve"> </w:t>
            </w:r>
            <w:r w:rsidR="00D17532">
              <w:rPr>
                <w:color w:val="231F20"/>
                <w:sz w:val="20"/>
              </w:rPr>
              <w:t>“I</w:t>
            </w:r>
            <w:r w:rsidR="00D17532">
              <w:rPr>
                <w:color w:val="231F20"/>
                <w:spacing w:val="-1"/>
                <w:sz w:val="20"/>
              </w:rPr>
              <w:t xml:space="preserve"> </w:t>
            </w:r>
            <w:r>
              <w:rPr>
                <w:color w:val="231F20"/>
                <w:sz w:val="20"/>
              </w:rPr>
              <w:t>can _______</w:t>
            </w:r>
            <w:r w:rsidR="00D17532">
              <w:rPr>
                <w:color w:val="231F20"/>
                <w:spacing w:val="-7"/>
                <w:sz w:val="20"/>
              </w:rPr>
              <w:t>”</w:t>
            </w:r>
            <w:r w:rsidR="00D17532">
              <w:rPr>
                <w:color w:val="231F20"/>
                <w:spacing w:val="-1"/>
                <w:sz w:val="20"/>
              </w:rPr>
              <w:t xml:space="preserve"> </w:t>
            </w:r>
            <w:r w:rsidR="00D17532">
              <w:rPr>
                <w:color w:val="231F20"/>
                <w:sz w:val="20"/>
              </w:rPr>
              <w:t>or</w:t>
            </w:r>
            <w:r w:rsidR="00D17532">
              <w:rPr>
                <w:color w:val="231F20"/>
                <w:spacing w:val="-1"/>
                <w:sz w:val="20"/>
              </w:rPr>
              <w:t xml:space="preserve"> </w:t>
            </w:r>
            <w:r w:rsidR="00D17532">
              <w:rPr>
                <w:color w:val="231F20"/>
                <w:sz w:val="20"/>
              </w:rPr>
              <w:t>“I</w:t>
            </w:r>
            <w:r w:rsidR="00D17532">
              <w:rPr>
                <w:color w:val="231F20"/>
                <w:w w:val="99"/>
                <w:sz w:val="20"/>
              </w:rPr>
              <w:t xml:space="preserve"> </w:t>
            </w:r>
            <w:r w:rsidR="00D17532">
              <w:rPr>
                <w:color w:val="231F20"/>
                <w:sz w:val="20"/>
              </w:rPr>
              <w:t>know</w:t>
            </w:r>
            <w:r>
              <w:rPr>
                <w:color w:val="231F20"/>
                <w:sz w:val="20"/>
              </w:rPr>
              <w:t xml:space="preserve"> _______”</w:t>
            </w:r>
            <w:r w:rsidR="00D17532">
              <w:rPr>
                <w:color w:val="231F20"/>
                <w:spacing w:val="-13"/>
                <w:sz w:val="20"/>
              </w:rPr>
              <w:t xml:space="preserve"> </w:t>
            </w:r>
            <w:r w:rsidR="00D17532">
              <w:rPr>
                <w:color w:val="231F20"/>
                <w:sz w:val="20"/>
              </w:rPr>
              <w:t>statements</w:t>
            </w:r>
            <w:r w:rsidR="00F87DEA">
              <w:rPr>
                <w:color w:val="231F20"/>
                <w:sz w:val="20"/>
              </w:rPr>
              <w:t>.</w:t>
            </w:r>
          </w:p>
          <w:p w:rsidR="00D17532" w:rsidRDefault="002C542B" w:rsidP="00D17532">
            <w:pPr>
              <w:pStyle w:val="TableParagraph"/>
              <w:numPr>
                <w:ilvl w:val="0"/>
                <w:numId w:val="13"/>
              </w:numPr>
              <w:tabs>
                <w:tab w:val="left" w:pos="250"/>
              </w:tabs>
              <w:spacing w:line="235" w:lineRule="auto"/>
              <w:ind w:right="192"/>
              <w:rPr>
                <w:sz w:val="20"/>
              </w:rPr>
            </w:pPr>
            <w:r>
              <w:rPr>
                <w:color w:val="231F20"/>
                <w:sz w:val="20"/>
              </w:rPr>
              <w:t>C</w:t>
            </w:r>
            <w:r w:rsidR="00D17532">
              <w:rPr>
                <w:color w:val="231F20"/>
                <w:sz w:val="20"/>
              </w:rPr>
              <w:t>reates daily</w:t>
            </w:r>
            <w:r w:rsidR="00D17532">
              <w:rPr>
                <w:color w:val="231F20"/>
                <w:spacing w:val="-10"/>
                <w:sz w:val="20"/>
              </w:rPr>
              <w:t xml:space="preserve"> </w:t>
            </w:r>
            <w:r w:rsidR="00D17532">
              <w:rPr>
                <w:color w:val="231F20"/>
                <w:sz w:val="20"/>
              </w:rPr>
              <w:t>opportunities for students to use or interact with learning targets</w:t>
            </w:r>
            <w:r>
              <w:rPr>
                <w:color w:val="231F20"/>
                <w:sz w:val="20"/>
              </w:rPr>
              <w:t>.</w:t>
            </w:r>
          </w:p>
        </w:tc>
        <w:tc>
          <w:tcPr>
            <w:tcW w:w="1800" w:type="dxa"/>
          </w:tcPr>
          <w:p w:rsidR="00D17532" w:rsidRDefault="00D17532" w:rsidP="007975FA">
            <w:pPr>
              <w:pStyle w:val="TableParagraph"/>
              <w:spacing w:before="28"/>
              <w:ind w:left="70" w:firstLine="0"/>
              <w:rPr>
                <w:sz w:val="20"/>
              </w:rPr>
            </w:pPr>
            <w:r>
              <w:rPr>
                <w:color w:val="231F20"/>
                <w:sz w:val="20"/>
              </w:rPr>
              <w:t xml:space="preserve">When teaching students to determine learning goals, </w:t>
            </w:r>
            <w:proofErr w:type="gramStart"/>
            <w:r w:rsidRPr="000919BF">
              <w:rPr>
                <w:i/>
                <w:color w:val="231F20"/>
                <w:sz w:val="20"/>
              </w:rPr>
              <w:t>fewer</w:t>
            </w:r>
            <w:proofErr w:type="gramEnd"/>
            <w:r>
              <w:rPr>
                <w:color w:val="231F20"/>
                <w:sz w:val="20"/>
              </w:rPr>
              <w:t xml:space="preserve"> than 3/5 criteria occur.</w:t>
            </w:r>
          </w:p>
        </w:tc>
      </w:tr>
      <w:tr w:rsidR="00D17532" w:rsidTr="00022D67">
        <w:trPr>
          <w:trHeight w:hRule="exact" w:val="4241"/>
          <w:jc w:val="center"/>
        </w:trPr>
        <w:tc>
          <w:tcPr>
            <w:tcW w:w="278" w:type="dxa"/>
            <w:vAlign w:val="center"/>
          </w:tcPr>
          <w:p w:rsidR="00D17532" w:rsidRDefault="00D17532" w:rsidP="00F87DEA">
            <w:pPr>
              <w:pStyle w:val="TableParagraph"/>
              <w:spacing w:before="29" w:line="240" w:lineRule="auto"/>
              <w:ind w:left="0" w:right="14" w:firstLine="0"/>
              <w:jc w:val="center"/>
              <w:rPr>
                <w:sz w:val="20"/>
              </w:rPr>
            </w:pPr>
            <w:r>
              <w:rPr>
                <w:color w:val="231F20"/>
                <w:sz w:val="20"/>
              </w:rPr>
              <w:lastRenderedPageBreak/>
              <w:t>2</w:t>
            </w:r>
          </w:p>
        </w:tc>
        <w:tc>
          <w:tcPr>
            <w:tcW w:w="1526" w:type="dxa"/>
            <w:vAlign w:val="center"/>
          </w:tcPr>
          <w:p w:rsidR="00D17532" w:rsidRDefault="00D17532" w:rsidP="00F87DEA">
            <w:pPr>
              <w:pStyle w:val="TableParagraph"/>
              <w:spacing w:before="28"/>
              <w:ind w:left="70" w:right="196" w:firstLine="0"/>
              <w:rPr>
                <w:sz w:val="20"/>
              </w:rPr>
            </w:pPr>
            <w:r>
              <w:rPr>
                <w:color w:val="231F20"/>
                <w:sz w:val="20"/>
              </w:rPr>
              <w:t>Educato</w:t>
            </w:r>
            <w:r w:rsidR="00920F1C">
              <w:rPr>
                <w:color w:val="231F20"/>
                <w:sz w:val="20"/>
              </w:rPr>
              <w:t xml:space="preserve">rs teach students to determine </w:t>
            </w:r>
            <w:r>
              <w:rPr>
                <w:color w:val="231F20"/>
                <w:sz w:val="20"/>
              </w:rPr>
              <w:t>“Where am I Now?”</w:t>
            </w:r>
          </w:p>
        </w:tc>
        <w:tc>
          <w:tcPr>
            <w:tcW w:w="5286" w:type="dxa"/>
          </w:tcPr>
          <w:p w:rsidR="00F87DEA" w:rsidRDefault="00D17532" w:rsidP="007975FA">
            <w:pPr>
              <w:pStyle w:val="TableParagraph"/>
              <w:spacing w:before="28"/>
              <w:ind w:left="70" w:right="181" w:firstLine="0"/>
              <w:rPr>
                <w:color w:val="231F20"/>
                <w:sz w:val="20"/>
              </w:rPr>
            </w:pPr>
            <w:r>
              <w:rPr>
                <w:color w:val="231F20"/>
                <w:sz w:val="20"/>
              </w:rPr>
              <w:t xml:space="preserve">When teaching students to self-evaluate learning progress, 5/5 criteria occur: </w:t>
            </w:r>
          </w:p>
          <w:p w:rsidR="00D17532" w:rsidRDefault="00D17532" w:rsidP="007975FA">
            <w:pPr>
              <w:pStyle w:val="TableParagraph"/>
              <w:spacing w:before="28"/>
              <w:ind w:left="70" w:right="181" w:firstLine="0"/>
              <w:rPr>
                <w:sz w:val="20"/>
              </w:rPr>
            </w:pPr>
            <w:r>
              <w:rPr>
                <w:color w:val="231F20"/>
                <w:sz w:val="20"/>
              </w:rPr>
              <w:t>Educator:</w:t>
            </w:r>
          </w:p>
          <w:p w:rsidR="00D17532" w:rsidRPr="00920F1C" w:rsidRDefault="002C542B" w:rsidP="00920F1C">
            <w:pPr>
              <w:pStyle w:val="TableParagraph"/>
              <w:numPr>
                <w:ilvl w:val="0"/>
                <w:numId w:val="17"/>
              </w:numPr>
              <w:tabs>
                <w:tab w:val="left" w:pos="250"/>
              </w:tabs>
              <w:ind w:right="81"/>
              <w:rPr>
                <w:color w:val="231F20"/>
                <w:sz w:val="20"/>
              </w:rPr>
            </w:pPr>
            <w:r>
              <w:rPr>
                <w:color w:val="231F20"/>
                <w:sz w:val="20"/>
              </w:rPr>
              <w:t>P</w:t>
            </w:r>
            <w:r w:rsidR="00D17532">
              <w:rPr>
                <w:color w:val="231F20"/>
                <w:sz w:val="20"/>
              </w:rPr>
              <w:t>rovides descriptive task feedback to all students throughout their learning that clearly links to learning goal and</w:t>
            </w:r>
            <w:r w:rsidR="00D17532" w:rsidRPr="00920F1C">
              <w:rPr>
                <w:color w:val="231F20"/>
                <w:sz w:val="20"/>
              </w:rPr>
              <w:t xml:space="preserve"> </w:t>
            </w:r>
            <w:r w:rsidR="00D17532">
              <w:rPr>
                <w:color w:val="231F20"/>
                <w:sz w:val="20"/>
              </w:rPr>
              <w:t>success criteria</w:t>
            </w:r>
            <w:r>
              <w:rPr>
                <w:color w:val="231F20"/>
                <w:sz w:val="20"/>
              </w:rPr>
              <w:t>.</w:t>
            </w:r>
          </w:p>
          <w:p w:rsidR="00D17532" w:rsidRDefault="002C542B" w:rsidP="00D17532">
            <w:pPr>
              <w:pStyle w:val="TableParagraph"/>
              <w:numPr>
                <w:ilvl w:val="0"/>
                <w:numId w:val="17"/>
              </w:numPr>
              <w:tabs>
                <w:tab w:val="left" w:pos="250"/>
              </w:tabs>
              <w:ind w:right="81"/>
              <w:rPr>
                <w:sz w:val="20"/>
              </w:rPr>
            </w:pPr>
            <w:r>
              <w:rPr>
                <w:color w:val="231F20"/>
                <w:sz w:val="20"/>
              </w:rPr>
              <w:t>P</w:t>
            </w:r>
            <w:r w:rsidR="00D17532">
              <w:rPr>
                <w:color w:val="231F20"/>
                <w:sz w:val="20"/>
              </w:rPr>
              <w:t>rovides feedback about strengths and offers information to guide actionable improvement to all students multiple</w:t>
            </w:r>
            <w:r w:rsidR="00D17532">
              <w:rPr>
                <w:color w:val="231F20"/>
                <w:spacing w:val="-19"/>
                <w:sz w:val="20"/>
              </w:rPr>
              <w:t xml:space="preserve"> </w:t>
            </w:r>
            <w:r w:rsidR="00D17532">
              <w:rPr>
                <w:color w:val="231F20"/>
                <w:sz w:val="20"/>
              </w:rPr>
              <w:t>times throughout the learning</w:t>
            </w:r>
            <w:r w:rsidR="00D17532">
              <w:rPr>
                <w:color w:val="231F20"/>
                <w:spacing w:val="-8"/>
                <w:sz w:val="20"/>
              </w:rPr>
              <w:t xml:space="preserve"> </w:t>
            </w:r>
            <w:r w:rsidR="00D17532">
              <w:rPr>
                <w:color w:val="231F20"/>
                <w:sz w:val="20"/>
              </w:rPr>
              <w:t>process</w:t>
            </w:r>
            <w:r>
              <w:rPr>
                <w:color w:val="231F20"/>
                <w:sz w:val="20"/>
              </w:rPr>
              <w:t>.</w:t>
            </w:r>
          </w:p>
          <w:p w:rsidR="00D17532" w:rsidRDefault="002C542B" w:rsidP="00D17532">
            <w:pPr>
              <w:pStyle w:val="TableParagraph"/>
              <w:numPr>
                <w:ilvl w:val="0"/>
                <w:numId w:val="17"/>
              </w:numPr>
              <w:tabs>
                <w:tab w:val="left" w:pos="250"/>
              </w:tabs>
              <w:ind w:right="373"/>
              <w:rPr>
                <w:sz w:val="20"/>
              </w:rPr>
            </w:pPr>
            <w:r>
              <w:rPr>
                <w:color w:val="231F20"/>
                <w:sz w:val="20"/>
              </w:rPr>
              <w:t>P</w:t>
            </w:r>
            <w:r w:rsidR="00D17532">
              <w:rPr>
                <w:color w:val="231F20"/>
                <w:sz w:val="20"/>
              </w:rPr>
              <w:t>aces instruction to allow for frequent, descriptive feedback to all students</w:t>
            </w:r>
            <w:r w:rsidR="00D17532">
              <w:rPr>
                <w:color w:val="231F20"/>
                <w:spacing w:val="-18"/>
                <w:sz w:val="20"/>
              </w:rPr>
              <w:t xml:space="preserve"> </w:t>
            </w:r>
            <w:r w:rsidR="00D17532">
              <w:rPr>
                <w:color w:val="231F20"/>
                <w:sz w:val="20"/>
              </w:rPr>
              <w:t>and allows time for students to act on the feedback</w:t>
            </w:r>
            <w:r w:rsidR="00D17532">
              <w:rPr>
                <w:color w:val="231F20"/>
                <w:spacing w:val="-11"/>
                <w:sz w:val="20"/>
              </w:rPr>
              <w:t xml:space="preserve"> </w:t>
            </w:r>
            <w:r w:rsidR="00D17532">
              <w:rPr>
                <w:color w:val="231F20"/>
                <w:sz w:val="20"/>
              </w:rPr>
              <w:t>received</w:t>
            </w:r>
            <w:r>
              <w:rPr>
                <w:color w:val="231F20"/>
                <w:sz w:val="20"/>
              </w:rPr>
              <w:t>.</w:t>
            </w:r>
          </w:p>
          <w:p w:rsidR="00D17532" w:rsidRDefault="002C542B" w:rsidP="00D17532">
            <w:pPr>
              <w:pStyle w:val="TableParagraph"/>
              <w:numPr>
                <w:ilvl w:val="0"/>
                <w:numId w:val="17"/>
              </w:numPr>
              <w:tabs>
                <w:tab w:val="left" w:pos="250"/>
              </w:tabs>
              <w:ind w:right="71"/>
              <w:rPr>
                <w:sz w:val="20"/>
              </w:rPr>
            </w:pPr>
            <w:r>
              <w:rPr>
                <w:color w:val="231F20"/>
                <w:sz w:val="20"/>
              </w:rPr>
              <w:t>A</w:t>
            </w:r>
            <w:r w:rsidR="00D17532">
              <w:rPr>
                <w:color w:val="231F20"/>
                <w:sz w:val="20"/>
              </w:rPr>
              <w:t>sks students to self-regulate by assessing their own progress and justifying their assessments multiple times throughout</w:t>
            </w:r>
            <w:r w:rsidR="00D17532">
              <w:rPr>
                <w:color w:val="231F20"/>
                <w:spacing w:val="-9"/>
                <w:sz w:val="20"/>
              </w:rPr>
              <w:t xml:space="preserve"> </w:t>
            </w:r>
            <w:r w:rsidR="00D17532">
              <w:rPr>
                <w:color w:val="231F20"/>
                <w:sz w:val="20"/>
              </w:rPr>
              <w:t>the learning</w:t>
            </w:r>
            <w:r w:rsidR="00D17532">
              <w:rPr>
                <w:color w:val="231F20"/>
                <w:spacing w:val="-5"/>
                <w:sz w:val="20"/>
              </w:rPr>
              <w:t xml:space="preserve"> </w:t>
            </w:r>
            <w:r w:rsidR="00D17532">
              <w:rPr>
                <w:color w:val="231F20"/>
                <w:sz w:val="20"/>
              </w:rPr>
              <w:t>process</w:t>
            </w:r>
            <w:r>
              <w:rPr>
                <w:color w:val="231F20"/>
                <w:sz w:val="20"/>
              </w:rPr>
              <w:t>.</w:t>
            </w:r>
          </w:p>
          <w:p w:rsidR="00D17532" w:rsidRDefault="002C542B" w:rsidP="002C542B">
            <w:pPr>
              <w:pStyle w:val="TableParagraph"/>
              <w:numPr>
                <w:ilvl w:val="0"/>
                <w:numId w:val="17"/>
              </w:numPr>
              <w:tabs>
                <w:tab w:val="left" w:pos="250"/>
              </w:tabs>
              <w:ind w:right="391"/>
              <w:rPr>
                <w:sz w:val="20"/>
              </w:rPr>
            </w:pPr>
            <w:r>
              <w:rPr>
                <w:color w:val="231F20"/>
                <w:sz w:val="20"/>
              </w:rPr>
              <w:t>I</w:t>
            </w:r>
            <w:r w:rsidR="00D17532">
              <w:rPr>
                <w:color w:val="231F20"/>
                <w:sz w:val="20"/>
              </w:rPr>
              <w:t>nstructs students to set personal goals based on feedback and</w:t>
            </w:r>
            <w:r w:rsidR="00D17532">
              <w:rPr>
                <w:color w:val="231F20"/>
                <w:spacing w:val="-14"/>
                <w:sz w:val="20"/>
              </w:rPr>
              <w:t xml:space="preserve"> </w:t>
            </w:r>
            <w:r w:rsidR="00D17532">
              <w:rPr>
                <w:color w:val="231F20"/>
                <w:sz w:val="20"/>
              </w:rPr>
              <w:t>self-assessment</w:t>
            </w:r>
            <w:r>
              <w:rPr>
                <w:color w:val="231F20"/>
                <w:sz w:val="20"/>
              </w:rPr>
              <w:t>.</w:t>
            </w:r>
          </w:p>
        </w:tc>
        <w:tc>
          <w:tcPr>
            <w:tcW w:w="2070" w:type="dxa"/>
          </w:tcPr>
          <w:p w:rsidR="00D17532" w:rsidRDefault="00D17532" w:rsidP="007975FA">
            <w:pPr>
              <w:pStyle w:val="TableParagraph"/>
              <w:spacing w:before="28"/>
              <w:ind w:left="70" w:right="64" w:firstLine="0"/>
              <w:rPr>
                <w:sz w:val="20"/>
              </w:rPr>
            </w:pPr>
            <w:r>
              <w:rPr>
                <w:color w:val="231F20"/>
                <w:sz w:val="20"/>
              </w:rPr>
              <w:t>W</w:t>
            </w:r>
            <w:r w:rsidR="002C542B">
              <w:rPr>
                <w:color w:val="231F20"/>
                <w:sz w:val="20"/>
              </w:rPr>
              <w:t>hen teaching students to self-</w:t>
            </w:r>
            <w:r>
              <w:rPr>
                <w:color w:val="231F20"/>
                <w:sz w:val="20"/>
              </w:rPr>
              <w:t>evaluate learning progress, 4/5 criteria occur.</w:t>
            </w:r>
          </w:p>
        </w:tc>
        <w:tc>
          <w:tcPr>
            <w:tcW w:w="2070" w:type="dxa"/>
          </w:tcPr>
          <w:p w:rsidR="00D17532" w:rsidRPr="002C542B" w:rsidRDefault="00D17532" w:rsidP="00926969">
            <w:pPr>
              <w:pStyle w:val="TableParagraph"/>
              <w:spacing w:before="28"/>
              <w:ind w:left="70" w:right="405" w:firstLine="0"/>
            </w:pPr>
            <w:r>
              <w:rPr>
                <w:color w:val="231F20"/>
                <w:sz w:val="20"/>
              </w:rPr>
              <w:t>When teaching students to self-evaluate learning</w:t>
            </w:r>
            <w:r w:rsidR="00F87DEA">
              <w:rPr>
                <w:color w:val="231F20"/>
                <w:sz w:val="20"/>
              </w:rPr>
              <w:t xml:space="preserve"> </w:t>
            </w:r>
            <w:r>
              <w:rPr>
                <w:color w:val="231F20"/>
                <w:sz w:val="20"/>
              </w:rPr>
              <w:t>progress, 3/5 criteria occur.</w:t>
            </w:r>
          </w:p>
        </w:tc>
        <w:tc>
          <w:tcPr>
            <w:tcW w:w="1800" w:type="dxa"/>
          </w:tcPr>
          <w:p w:rsidR="00D17532" w:rsidRDefault="00D17532" w:rsidP="007975FA">
            <w:pPr>
              <w:pStyle w:val="TableParagraph"/>
              <w:spacing w:before="28"/>
              <w:ind w:left="70" w:right="67" w:firstLine="0"/>
              <w:rPr>
                <w:sz w:val="20"/>
              </w:rPr>
            </w:pPr>
            <w:r>
              <w:rPr>
                <w:color w:val="231F20"/>
                <w:sz w:val="20"/>
              </w:rPr>
              <w:t>When teaching</w:t>
            </w:r>
            <w:r>
              <w:rPr>
                <w:color w:val="231F20"/>
                <w:spacing w:val="-16"/>
                <w:sz w:val="20"/>
              </w:rPr>
              <w:t xml:space="preserve"> </w:t>
            </w:r>
            <w:r>
              <w:rPr>
                <w:color w:val="231F20"/>
                <w:sz w:val="20"/>
              </w:rPr>
              <w:t>students to self-evaluate</w:t>
            </w:r>
            <w:r>
              <w:rPr>
                <w:color w:val="231F20"/>
                <w:spacing w:val="-15"/>
                <w:sz w:val="20"/>
              </w:rPr>
              <w:t xml:space="preserve"> </w:t>
            </w:r>
            <w:r>
              <w:rPr>
                <w:color w:val="231F20"/>
                <w:sz w:val="20"/>
              </w:rPr>
              <w:t xml:space="preserve">learning progress, </w:t>
            </w:r>
            <w:proofErr w:type="gramStart"/>
            <w:r w:rsidRPr="000919BF">
              <w:rPr>
                <w:i/>
                <w:color w:val="231F20"/>
                <w:sz w:val="20"/>
              </w:rPr>
              <w:t>fewer</w:t>
            </w:r>
            <w:proofErr w:type="gramEnd"/>
            <w:r>
              <w:rPr>
                <w:color w:val="231F20"/>
                <w:sz w:val="20"/>
              </w:rPr>
              <w:t xml:space="preserve"> than 3/5 criteria </w:t>
            </w:r>
            <w:r>
              <w:rPr>
                <w:color w:val="231F20"/>
                <w:spacing w:val="-4"/>
                <w:sz w:val="20"/>
              </w:rPr>
              <w:t>occur.</w:t>
            </w:r>
          </w:p>
        </w:tc>
      </w:tr>
      <w:tr w:rsidR="00D17532" w:rsidTr="00022D67">
        <w:trPr>
          <w:trHeight w:hRule="exact" w:val="2792"/>
          <w:jc w:val="center"/>
        </w:trPr>
        <w:tc>
          <w:tcPr>
            <w:tcW w:w="278" w:type="dxa"/>
            <w:vAlign w:val="center"/>
          </w:tcPr>
          <w:p w:rsidR="00D17532" w:rsidRDefault="00D17532" w:rsidP="00F87DEA">
            <w:pPr>
              <w:pStyle w:val="TableParagraph"/>
              <w:spacing w:before="29" w:line="240" w:lineRule="auto"/>
              <w:ind w:left="0" w:right="14" w:firstLine="0"/>
              <w:rPr>
                <w:sz w:val="20"/>
              </w:rPr>
            </w:pPr>
            <w:r>
              <w:rPr>
                <w:color w:val="231F20"/>
                <w:sz w:val="20"/>
              </w:rPr>
              <w:t>3</w:t>
            </w:r>
          </w:p>
        </w:tc>
        <w:tc>
          <w:tcPr>
            <w:tcW w:w="1526" w:type="dxa"/>
            <w:vAlign w:val="center"/>
          </w:tcPr>
          <w:p w:rsidR="00D17532" w:rsidRDefault="00D17532" w:rsidP="00920F1C">
            <w:pPr>
              <w:pStyle w:val="TableParagraph"/>
              <w:spacing w:before="28"/>
              <w:ind w:left="70" w:right="145" w:firstLine="0"/>
              <w:rPr>
                <w:sz w:val="20"/>
              </w:rPr>
            </w:pPr>
            <w:r>
              <w:rPr>
                <w:color w:val="231F20"/>
                <w:sz w:val="20"/>
              </w:rPr>
              <w:t>Educators teach students to determine</w:t>
            </w:r>
            <w:r w:rsidR="00920F1C">
              <w:rPr>
                <w:color w:val="231F20"/>
                <w:sz w:val="20"/>
              </w:rPr>
              <w:t xml:space="preserve"> </w:t>
            </w:r>
            <w:r>
              <w:rPr>
                <w:color w:val="231F20"/>
                <w:sz w:val="20"/>
              </w:rPr>
              <w:t>“How do I</w:t>
            </w:r>
            <w:r>
              <w:rPr>
                <w:color w:val="231F20"/>
                <w:spacing w:val="-2"/>
                <w:sz w:val="20"/>
              </w:rPr>
              <w:t xml:space="preserve"> </w:t>
            </w:r>
            <w:r>
              <w:rPr>
                <w:color w:val="231F20"/>
                <w:sz w:val="20"/>
              </w:rPr>
              <w:t>Close the</w:t>
            </w:r>
            <w:r>
              <w:rPr>
                <w:color w:val="231F20"/>
                <w:spacing w:val="2"/>
                <w:sz w:val="20"/>
              </w:rPr>
              <w:t xml:space="preserve"> </w:t>
            </w:r>
            <w:r>
              <w:rPr>
                <w:color w:val="231F20"/>
                <w:sz w:val="20"/>
              </w:rPr>
              <w:t>Gap?”</w:t>
            </w:r>
          </w:p>
        </w:tc>
        <w:tc>
          <w:tcPr>
            <w:tcW w:w="5286" w:type="dxa"/>
          </w:tcPr>
          <w:p w:rsidR="00F87DEA" w:rsidRDefault="00D17532" w:rsidP="007975FA">
            <w:pPr>
              <w:pStyle w:val="TableParagraph"/>
              <w:spacing w:before="28"/>
              <w:ind w:left="70" w:right="181" w:firstLine="0"/>
              <w:rPr>
                <w:color w:val="231F20"/>
                <w:sz w:val="20"/>
              </w:rPr>
            </w:pPr>
            <w:r>
              <w:rPr>
                <w:color w:val="231F20"/>
                <w:sz w:val="20"/>
              </w:rPr>
              <w:t xml:space="preserve">When teaching students to identify next steps in learning, 4/4 criteria occur: </w:t>
            </w:r>
          </w:p>
          <w:p w:rsidR="00D17532" w:rsidRDefault="00D17532" w:rsidP="007975FA">
            <w:pPr>
              <w:pStyle w:val="TableParagraph"/>
              <w:spacing w:before="28"/>
              <w:ind w:left="70" w:right="181" w:firstLine="0"/>
              <w:rPr>
                <w:sz w:val="20"/>
              </w:rPr>
            </w:pPr>
            <w:r>
              <w:rPr>
                <w:color w:val="231F20"/>
                <w:sz w:val="20"/>
              </w:rPr>
              <w:t>Educator</w:t>
            </w:r>
            <w:r w:rsidR="00752CB4">
              <w:rPr>
                <w:color w:val="231F20"/>
                <w:sz w:val="20"/>
              </w:rPr>
              <w:t>:</w:t>
            </w:r>
          </w:p>
          <w:p w:rsidR="00D17532" w:rsidRDefault="00752CB4" w:rsidP="00D17532">
            <w:pPr>
              <w:pStyle w:val="TableParagraph"/>
              <w:numPr>
                <w:ilvl w:val="0"/>
                <w:numId w:val="16"/>
              </w:numPr>
              <w:tabs>
                <w:tab w:val="left" w:pos="250"/>
              </w:tabs>
              <w:ind w:right="280"/>
              <w:rPr>
                <w:sz w:val="20"/>
              </w:rPr>
            </w:pPr>
            <w:r>
              <w:rPr>
                <w:color w:val="231F20"/>
                <w:sz w:val="20"/>
              </w:rPr>
              <w:t>A</w:t>
            </w:r>
            <w:r w:rsidR="00D17532">
              <w:rPr>
                <w:color w:val="231F20"/>
                <w:sz w:val="20"/>
              </w:rPr>
              <w:t>ssists each student in determining</w:t>
            </w:r>
            <w:r w:rsidR="00D17532">
              <w:rPr>
                <w:color w:val="231F20"/>
                <w:spacing w:val="-15"/>
                <w:sz w:val="20"/>
              </w:rPr>
              <w:t xml:space="preserve"> </w:t>
            </w:r>
            <w:r w:rsidR="00D17532">
              <w:rPr>
                <w:color w:val="231F20"/>
                <w:sz w:val="20"/>
              </w:rPr>
              <w:t>what might be some of the next instructional steps for the</w:t>
            </w:r>
            <w:r w:rsidR="00D17532">
              <w:rPr>
                <w:color w:val="231F20"/>
                <w:spacing w:val="-13"/>
                <w:sz w:val="20"/>
              </w:rPr>
              <w:t xml:space="preserve"> </w:t>
            </w:r>
            <w:r w:rsidR="00D17532">
              <w:rPr>
                <w:color w:val="231F20"/>
                <w:sz w:val="20"/>
              </w:rPr>
              <w:t>individual.</w:t>
            </w:r>
          </w:p>
          <w:p w:rsidR="00D17532" w:rsidRDefault="00752CB4" w:rsidP="00D17532">
            <w:pPr>
              <w:pStyle w:val="TableParagraph"/>
              <w:numPr>
                <w:ilvl w:val="0"/>
                <w:numId w:val="16"/>
              </w:numPr>
              <w:tabs>
                <w:tab w:val="left" w:pos="250"/>
              </w:tabs>
              <w:ind w:right="131"/>
              <w:rPr>
                <w:sz w:val="20"/>
              </w:rPr>
            </w:pPr>
            <w:r>
              <w:rPr>
                <w:color w:val="231F20"/>
                <w:sz w:val="20"/>
              </w:rPr>
              <w:t>P</w:t>
            </w:r>
            <w:r w:rsidR="00D17532">
              <w:rPr>
                <w:color w:val="231F20"/>
                <w:sz w:val="20"/>
              </w:rPr>
              <w:t>aces instruction to allow for the</w:t>
            </w:r>
            <w:r w:rsidR="00D17532">
              <w:rPr>
                <w:color w:val="231F20"/>
                <w:spacing w:val="-18"/>
                <w:sz w:val="20"/>
              </w:rPr>
              <w:t xml:space="preserve"> </w:t>
            </w:r>
            <w:r w:rsidR="00D17532">
              <w:rPr>
                <w:color w:val="231F20"/>
                <w:sz w:val="20"/>
              </w:rPr>
              <w:t>feedback loop and focused student</w:t>
            </w:r>
            <w:r w:rsidR="00D17532">
              <w:rPr>
                <w:color w:val="231F20"/>
                <w:spacing w:val="-15"/>
                <w:sz w:val="20"/>
              </w:rPr>
              <w:t xml:space="preserve"> </w:t>
            </w:r>
            <w:r w:rsidR="00D17532">
              <w:rPr>
                <w:color w:val="231F20"/>
                <w:sz w:val="20"/>
              </w:rPr>
              <w:t>revision.</w:t>
            </w:r>
          </w:p>
          <w:p w:rsidR="00D17532" w:rsidRDefault="00752CB4" w:rsidP="00D17532">
            <w:pPr>
              <w:pStyle w:val="TableParagraph"/>
              <w:numPr>
                <w:ilvl w:val="0"/>
                <w:numId w:val="16"/>
              </w:numPr>
              <w:tabs>
                <w:tab w:val="left" w:pos="250"/>
              </w:tabs>
              <w:ind w:right="118"/>
              <w:rPr>
                <w:sz w:val="20"/>
              </w:rPr>
            </w:pPr>
            <w:r>
              <w:rPr>
                <w:color w:val="231F20"/>
                <w:sz w:val="20"/>
              </w:rPr>
              <w:t>P</w:t>
            </w:r>
            <w:r w:rsidR="00D17532">
              <w:rPr>
                <w:color w:val="231F20"/>
                <w:sz w:val="20"/>
              </w:rPr>
              <w:t>rovides opportunities for students to</w:t>
            </w:r>
            <w:r w:rsidR="00D17532">
              <w:rPr>
                <w:color w:val="231F20"/>
                <w:spacing w:val="-24"/>
                <w:sz w:val="20"/>
              </w:rPr>
              <w:t xml:space="preserve"> </w:t>
            </w:r>
            <w:r w:rsidR="00D17532">
              <w:rPr>
                <w:color w:val="231F20"/>
                <w:sz w:val="20"/>
              </w:rPr>
              <w:t>self-reflect and document their</w:t>
            </w:r>
            <w:r w:rsidR="00D17532">
              <w:rPr>
                <w:color w:val="231F20"/>
                <w:spacing w:val="-9"/>
                <w:sz w:val="20"/>
              </w:rPr>
              <w:t xml:space="preserve"> </w:t>
            </w:r>
            <w:r w:rsidR="00D17532">
              <w:rPr>
                <w:color w:val="231F20"/>
                <w:sz w:val="20"/>
              </w:rPr>
              <w:t>learning.</w:t>
            </w:r>
          </w:p>
          <w:p w:rsidR="00D17532" w:rsidRDefault="00752CB4" w:rsidP="00D17532">
            <w:pPr>
              <w:pStyle w:val="TableParagraph"/>
              <w:numPr>
                <w:ilvl w:val="0"/>
                <w:numId w:val="16"/>
              </w:numPr>
              <w:tabs>
                <w:tab w:val="left" w:pos="250"/>
              </w:tabs>
              <w:ind w:right="504"/>
              <w:rPr>
                <w:sz w:val="20"/>
              </w:rPr>
            </w:pPr>
            <w:r>
              <w:rPr>
                <w:color w:val="231F20"/>
                <w:sz w:val="20"/>
              </w:rPr>
              <w:t>P</w:t>
            </w:r>
            <w:r w:rsidR="00D17532">
              <w:rPr>
                <w:color w:val="231F20"/>
                <w:sz w:val="20"/>
              </w:rPr>
              <w:t>rovides opportunities for students</w:t>
            </w:r>
            <w:r w:rsidR="00D17532">
              <w:rPr>
                <w:color w:val="231F20"/>
                <w:spacing w:val="-18"/>
                <w:sz w:val="20"/>
              </w:rPr>
              <w:t xml:space="preserve"> </w:t>
            </w:r>
            <w:r w:rsidR="00D17532">
              <w:rPr>
                <w:color w:val="231F20"/>
                <w:sz w:val="20"/>
              </w:rPr>
              <w:t>to share their</w:t>
            </w:r>
            <w:r w:rsidR="00D17532">
              <w:rPr>
                <w:color w:val="231F20"/>
                <w:spacing w:val="-4"/>
                <w:sz w:val="20"/>
              </w:rPr>
              <w:t xml:space="preserve"> </w:t>
            </w:r>
            <w:r w:rsidR="00D17532">
              <w:rPr>
                <w:color w:val="231F20"/>
                <w:sz w:val="20"/>
              </w:rPr>
              <w:t>learning.</w:t>
            </w:r>
          </w:p>
        </w:tc>
        <w:tc>
          <w:tcPr>
            <w:tcW w:w="2070" w:type="dxa"/>
          </w:tcPr>
          <w:p w:rsidR="00D17532" w:rsidRDefault="00D17532" w:rsidP="007975FA">
            <w:pPr>
              <w:pStyle w:val="TableParagraph"/>
              <w:spacing w:before="28"/>
              <w:ind w:left="70" w:right="64" w:firstLine="0"/>
              <w:rPr>
                <w:sz w:val="20"/>
              </w:rPr>
            </w:pPr>
            <w:r>
              <w:rPr>
                <w:color w:val="231F20"/>
                <w:sz w:val="20"/>
              </w:rPr>
              <w:t>When teaching students to identify next steps in learning, 3/4 criteria occur.</w:t>
            </w:r>
          </w:p>
        </w:tc>
        <w:tc>
          <w:tcPr>
            <w:tcW w:w="2070" w:type="dxa"/>
          </w:tcPr>
          <w:p w:rsidR="00D17532" w:rsidRDefault="00D17532" w:rsidP="007975FA">
            <w:pPr>
              <w:pStyle w:val="TableParagraph"/>
              <w:spacing w:before="28"/>
              <w:ind w:left="70" w:firstLine="0"/>
              <w:rPr>
                <w:sz w:val="20"/>
              </w:rPr>
            </w:pPr>
            <w:r>
              <w:rPr>
                <w:color w:val="231F20"/>
                <w:sz w:val="20"/>
              </w:rPr>
              <w:t>When teaching students to identify next steps in learning, 2/4 criteria occur.</w:t>
            </w:r>
          </w:p>
        </w:tc>
        <w:tc>
          <w:tcPr>
            <w:tcW w:w="1800" w:type="dxa"/>
          </w:tcPr>
          <w:p w:rsidR="00D17532" w:rsidRDefault="00D17532" w:rsidP="007975FA">
            <w:pPr>
              <w:pStyle w:val="TableParagraph"/>
              <w:spacing w:before="28"/>
              <w:ind w:left="70" w:firstLine="0"/>
              <w:rPr>
                <w:sz w:val="20"/>
              </w:rPr>
            </w:pPr>
            <w:r>
              <w:rPr>
                <w:color w:val="231F20"/>
                <w:sz w:val="20"/>
              </w:rPr>
              <w:t xml:space="preserve">When teaching students to identify next steps in learning, </w:t>
            </w:r>
            <w:proofErr w:type="gramStart"/>
            <w:r w:rsidRPr="00752CB4">
              <w:rPr>
                <w:i/>
                <w:color w:val="231F20"/>
                <w:sz w:val="20"/>
              </w:rPr>
              <w:t>fewer</w:t>
            </w:r>
            <w:proofErr w:type="gramEnd"/>
            <w:r w:rsidRPr="00752CB4">
              <w:rPr>
                <w:i/>
                <w:color w:val="231F20"/>
                <w:sz w:val="20"/>
              </w:rPr>
              <w:t xml:space="preserve"> </w:t>
            </w:r>
            <w:r>
              <w:rPr>
                <w:color w:val="231F20"/>
                <w:sz w:val="20"/>
              </w:rPr>
              <w:t>than 2</w:t>
            </w:r>
            <w:r w:rsidR="00760050">
              <w:rPr>
                <w:color w:val="231F20"/>
                <w:sz w:val="20"/>
              </w:rPr>
              <w:t>/4</w:t>
            </w:r>
            <w:r>
              <w:rPr>
                <w:color w:val="231F20"/>
                <w:sz w:val="20"/>
              </w:rPr>
              <w:t xml:space="preserve"> criteria occur.</w:t>
            </w:r>
          </w:p>
        </w:tc>
      </w:tr>
    </w:tbl>
    <w:p w:rsidR="00D17532" w:rsidRDefault="00D17532"/>
    <w:sectPr w:rsidR="00D17532" w:rsidSect="005B3AC8">
      <w:footerReference w:type="first" r:id="rId1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2E" w:rsidRDefault="008E782E" w:rsidP="003F6536">
      <w:pPr>
        <w:spacing w:after="0" w:line="240" w:lineRule="auto"/>
      </w:pPr>
      <w:r>
        <w:separator/>
      </w:r>
    </w:p>
  </w:endnote>
  <w:endnote w:type="continuationSeparator" w:id="0">
    <w:p w:rsidR="008E782E" w:rsidRDefault="008E782E" w:rsidP="003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B9" w:rsidRDefault="005232B9">
    <w:pPr>
      <w:pStyle w:val="Footer"/>
    </w:pPr>
  </w:p>
  <w:p w:rsidR="00134BEC" w:rsidRDefault="00134B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1" w:rsidRDefault="007D4C41" w:rsidP="007D4C41">
    <w:pPr>
      <w:pStyle w:val="Footer"/>
      <w:pBdr>
        <w:top w:val="single" w:sz="12" w:space="0" w:color="0D4170" w:themeColor="accent2"/>
      </w:pBdr>
    </w:pPr>
    <w:r w:rsidRPr="006C30B0">
      <w:t>Missouri SPDG/</w:t>
    </w:r>
    <w:r w:rsidR="00D17532">
      <w:t>CW/MMD</w:t>
    </w:r>
    <w:r w:rsidRPr="006C30B0">
      <w:ptab w:relativeTo="margin" w:alignment="center" w:leader="none"/>
    </w:r>
    <w:r w:rsidRPr="006C30B0">
      <w:ptab w:relativeTo="margin" w:alignment="right" w:leader="none"/>
    </w:r>
    <w:r w:rsidR="00E41542">
      <w:t xml:space="preserve">Developing </w:t>
    </w:r>
    <w:r w:rsidR="00B2202E">
      <w:t>Assessment Capable Learners</w:t>
    </w:r>
  </w:p>
  <w:p w:rsidR="008837FB" w:rsidRDefault="002C542B" w:rsidP="007D4C41">
    <w:pPr>
      <w:pStyle w:val="Footer"/>
      <w:pBdr>
        <w:top w:val="single" w:sz="12" w:space="0" w:color="0D4170" w:themeColor="accent2"/>
      </w:pBdr>
      <w:rPr>
        <w:noProof/>
      </w:rPr>
    </w:pPr>
    <w:r>
      <w:t>April 2018</w:t>
    </w:r>
    <w:r w:rsidR="007D4C41" w:rsidRPr="006C30B0">
      <w:tab/>
    </w:r>
    <w:r w:rsidR="00D17532">
      <w:t xml:space="preserve">                   </w:t>
    </w:r>
    <w:r w:rsidR="00D17532">
      <w:tab/>
    </w:r>
    <w:r w:rsidR="00D17532">
      <w:tab/>
    </w:r>
    <w:r w:rsidR="00D17532">
      <w:tab/>
      <w:t xml:space="preserve">  </w:t>
    </w:r>
    <w:r w:rsidR="005B3AC8">
      <w:tab/>
    </w:r>
    <w:r w:rsidR="005B3AC8">
      <w:tab/>
    </w:r>
    <w:r>
      <w:tab/>
    </w:r>
    <w:r>
      <w:tab/>
      <w:t xml:space="preserve">  </w:t>
    </w:r>
    <w:r w:rsidR="007D4C41" w:rsidRPr="006C30B0">
      <w:t xml:space="preserve">Page </w:t>
    </w:r>
    <w:r w:rsidR="007D4C41" w:rsidRPr="006C30B0">
      <w:fldChar w:fldCharType="begin"/>
    </w:r>
    <w:r w:rsidR="007D4C41" w:rsidRPr="006C30B0">
      <w:instrText xml:space="preserve"> PAGE   \* MERGEFORMAT </w:instrText>
    </w:r>
    <w:r w:rsidR="007D4C41" w:rsidRPr="006C30B0">
      <w:fldChar w:fldCharType="separate"/>
    </w:r>
    <w:r w:rsidR="00086565">
      <w:rPr>
        <w:noProof/>
      </w:rPr>
      <w:t>2</w:t>
    </w:r>
    <w:r w:rsidR="007D4C41" w:rsidRPr="006C30B0">
      <w:rPr>
        <w:noProof/>
      </w:rPr>
      <w:fldChar w:fldCharType="end"/>
    </w:r>
    <w:r w:rsidR="00D12FB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1" w:rsidRDefault="007D4C41" w:rsidP="007D4C41">
    <w:pPr>
      <w:pStyle w:val="Footer"/>
      <w:pBdr>
        <w:top w:val="single" w:sz="12" w:space="0" w:color="0D4170" w:themeColor="accent2"/>
      </w:pBdr>
    </w:pPr>
    <w:r w:rsidRPr="006C30B0">
      <w:t>Missouri</w:t>
    </w:r>
    <w:r w:rsidR="00867186">
      <w:t xml:space="preserve"> SPDG/C</w:t>
    </w:r>
    <w:r w:rsidR="00D17532">
      <w:t>W/MMD</w:t>
    </w:r>
    <w:r w:rsidRPr="006C30B0">
      <w:ptab w:relativeTo="margin" w:alignment="center" w:leader="none"/>
    </w:r>
    <w:r w:rsidRPr="006C30B0">
      <w:ptab w:relativeTo="margin" w:alignment="right" w:leader="none"/>
    </w:r>
    <w:r w:rsidR="00D84473" w:rsidRPr="00D84473">
      <w:t xml:space="preserve"> </w:t>
    </w:r>
    <w:r w:rsidR="00D84473">
      <w:t>Developing Assessment Capable Learners</w:t>
    </w:r>
  </w:p>
  <w:p w:rsidR="007D4C41" w:rsidRPr="007D4C41" w:rsidRDefault="00022D67" w:rsidP="007D4C41">
    <w:pPr>
      <w:pStyle w:val="Footer"/>
      <w:pBdr>
        <w:top w:val="single" w:sz="12" w:space="0" w:color="0D4170" w:themeColor="accent2"/>
      </w:pBdr>
      <w:rPr>
        <w:noProof/>
      </w:rPr>
    </w:pPr>
    <w:r>
      <w:t>May</w:t>
    </w:r>
    <w:r w:rsidR="002C542B">
      <w:t xml:space="preserve"> 2018</w:t>
    </w:r>
    <w:r w:rsidR="007D4C41" w:rsidRPr="006C30B0">
      <w:tab/>
    </w:r>
    <w:r w:rsidR="00D17532">
      <w:t xml:space="preserve">                  </w:t>
    </w:r>
    <w:r w:rsidR="007D4C41">
      <w:tab/>
      <w:t xml:space="preserve">  </w:t>
    </w:r>
    <w:r w:rsidR="00D17532">
      <w:tab/>
      <w:t xml:space="preserve">        </w:t>
    </w:r>
    <w:r w:rsidR="002C542B">
      <w:tab/>
    </w:r>
    <w:r w:rsidR="002C542B">
      <w:tab/>
    </w:r>
    <w:r w:rsidR="002C542B">
      <w:tab/>
    </w:r>
    <w:r w:rsidR="005B3AC8">
      <w:tab/>
    </w:r>
    <w:r w:rsidR="005B3AC8">
      <w:tab/>
    </w:r>
    <w:r w:rsidR="002C542B">
      <w:t xml:space="preserve">  </w:t>
    </w:r>
    <w:r w:rsidR="007D4C41" w:rsidRPr="006C30B0">
      <w:t xml:space="preserve">Page </w:t>
    </w:r>
    <w:r w:rsidR="007D4C41" w:rsidRPr="006C30B0">
      <w:fldChar w:fldCharType="begin"/>
    </w:r>
    <w:r w:rsidR="007D4C41" w:rsidRPr="006C30B0">
      <w:instrText xml:space="preserve"> PAGE   \* MERGEFORMAT </w:instrText>
    </w:r>
    <w:r w:rsidR="007D4C41" w:rsidRPr="006C30B0">
      <w:fldChar w:fldCharType="separate"/>
    </w:r>
    <w:r w:rsidR="00086565">
      <w:rPr>
        <w:noProof/>
      </w:rPr>
      <w:t>i</w:t>
    </w:r>
    <w:r w:rsidR="007D4C41" w:rsidRPr="006C30B0">
      <w:rPr>
        <w:noProof/>
      </w:rPr>
      <w:fldChar w:fldCharType="end"/>
    </w:r>
  </w:p>
  <w:sdt>
    <w:sdtPr>
      <w:rPr>
        <w:bCs/>
        <w:iCs/>
      </w:rPr>
      <w:alias w:val="Creative Commons License"/>
      <w:tag w:val="Creative Commons License"/>
      <w:id w:val="1758091456"/>
      <w:lock w:val="sdtContentLocked"/>
      <w:placeholder>
        <w:docPart w:val="2846220A0D3948B8BDC051B11FA03624"/>
      </w:placeholder>
    </w:sdtPr>
    <w:sdtEndPr/>
    <w:sdtContent>
      <w:p w:rsidR="00D12FB4" w:rsidRPr="007D4C41" w:rsidRDefault="007D4C41" w:rsidP="007D4C41">
        <w:pPr>
          <w:spacing w:line="240" w:lineRule="auto"/>
        </w:pPr>
        <w:r>
          <w:rPr>
            <w:noProof/>
          </w:rPr>
          <w:drawing>
            <wp:anchor distT="0" distB="0" distL="114300" distR="114300" simplePos="0" relativeHeight="251658240" behindDoc="0" locked="0" layoutInCell="1" allowOverlap="1" wp14:anchorId="59552347" wp14:editId="323745B8">
              <wp:simplePos x="0" y="0"/>
              <wp:positionH relativeFrom="column">
                <wp:posOffset>0</wp:posOffset>
              </wp:positionH>
              <wp:positionV relativeFrom="paragraph">
                <wp:posOffset>12065</wp:posOffset>
              </wp:positionV>
              <wp:extent cx="838200" cy="295275"/>
              <wp:effectExtent l="0" t="0" r="0" b="952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C8" w:rsidRDefault="005B3AC8" w:rsidP="007D4C41">
    <w:pPr>
      <w:pStyle w:val="Footer"/>
      <w:pBdr>
        <w:top w:val="single" w:sz="12" w:space="0" w:color="0D4170" w:themeColor="accent2"/>
      </w:pBdr>
    </w:pPr>
    <w:r w:rsidRPr="006C30B0">
      <w:t>Missouri</w:t>
    </w:r>
    <w:r>
      <w:t xml:space="preserve"> SPDG/CW/MMD</w:t>
    </w:r>
    <w:r w:rsidRPr="006C30B0">
      <w:ptab w:relativeTo="margin" w:alignment="center" w:leader="none"/>
    </w:r>
    <w:r w:rsidRPr="006C30B0">
      <w:ptab w:relativeTo="margin" w:alignment="right" w:leader="none"/>
    </w:r>
    <w:r w:rsidRPr="00D84473">
      <w:t xml:space="preserve"> </w:t>
    </w:r>
    <w:r>
      <w:t>Developing Assessment Capable Learners</w:t>
    </w:r>
  </w:p>
  <w:p w:rsidR="005B3AC8" w:rsidRPr="007D4C41" w:rsidRDefault="00022D67" w:rsidP="007D4C41">
    <w:pPr>
      <w:pStyle w:val="Footer"/>
      <w:pBdr>
        <w:top w:val="single" w:sz="12" w:space="0" w:color="0D4170" w:themeColor="accent2"/>
      </w:pBdr>
      <w:rPr>
        <w:noProof/>
      </w:rPr>
    </w:pPr>
    <w:r>
      <w:t>May</w:t>
    </w:r>
    <w:r w:rsidR="005B3AC8">
      <w:t xml:space="preserve"> 2018</w:t>
    </w:r>
    <w:r w:rsidR="005B3AC8" w:rsidRPr="006C30B0">
      <w:tab/>
    </w:r>
    <w:r w:rsidR="005B3AC8">
      <w:t xml:space="preserve">                  </w:t>
    </w:r>
    <w:r w:rsidR="005B3AC8">
      <w:tab/>
      <w:t xml:space="preserve">  </w:t>
    </w:r>
    <w:r w:rsidR="005B3AC8">
      <w:tab/>
      <w:t xml:space="preserve">        </w:t>
    </w:r>
    <w:r w:rsidR="005B3AC8">
      <w:tab/>
    </w:r>
    <w:r w:rsidR="005B3AC8">
      <w:tab/>
    </w:r>
    <w:r w:rsidR="005B3AC8">
      <w:tab/>
    </w:r>
    <w:r w:rsidR="005B3AC8">
      <w:tab/>
    </w:r>
    <w:r w:rsidR="005B3AC8">
      <w:tab/>
      <w:t xml:space="preserve">  </w:t>
    </w:r>
    <w:r w:rsidR="005B3AC8" w:rsidRPr="006C30B0">
      <w:t xml:space="preserve">Page </w:t>
    </w:r>
    <w:r w:rsidR="005B3AC8" w:rsidRPr="006C30B0">
      <w:fldChar w:fldCharType="begin"/>
    </w:r>
    <w:r w:rsidR="005B3AC8" w:rsidRPr="006C30B0">
      <w:instrText xml:space="preserve"> PAGE   \* MERGEFORMAT </w:instrText>
    </w:r>
    <w:r w:rsidR="005B3AC8" w:rsidRPr="006C30B0">
      <w:fldChar w:fldCharType="separate"/>
    </w:r>
    <w:r w:rsidR="00086565">
      <w:rPr>
        <w:noProof/>
      </w:rPr>
      <w:t>1</w:t>
    </w:r>
    <w:r w:rsidR="005B3AC8" w:rsidRPr="006C30B0">
      <w:rPr>
        <w:noProof/>
      </w:rPr>
      <w:fldChar w:fldCharType="end"/>
    </w:r>
  </w:p>
  <w:sdt>
    <w:sdtPr>
      <w:rPr>
        <w:bCs/>
        <w:iCs/>
      </w:rPr>
      <w:alias w:val="Creative Commons License"/>
      <w:tag w:val="Creative Commons License"/>
      <w:id w:val="-1921786107"/>
      <w:lock w:val="sdtContentLocked"/>
      <w:placeholder>
        <w:docPart w:val="1555DFE1108C404799D4AB45AEB0BB28"/>
      </w:placeholder>
    </w:sdtPr>
    <w:sdtEndPr/>
    <w:sdtContent>
      <w:p w:rsidR="005B3AC8" w:rsidRPr="007D4C41" w:rsidRDefault="005B3AC8" w:rsidP="007D4C41">
        <w:pPr>
          <w:spacing w:line="240" w:lineRule="auto"/>
        </w:pPr>
        <w:r>
          <w:rPr>
            <w:noProof/>
          </w:rPr>
          <w:drawing>
            <wp:anchor distT="0" distB="0" distL="114300" distR="114300" simplePos="0" relativeHeight="251660288" behindDoc="0" locked="0" layoutInCell="1" allowOverlap="1" wp14:anchorId="41953F5E" wp14:editId="15ACD158">
              <wp:simplePos x="0" y="0"/>
              <wp:positionH relativeFrom="column">
                <wp:posOffset>0</wp:posOffset>
              </wp:positionH>
              <wp:positionV relativeFrom="paragraph">
                <wp:posOffset>12065</wp:posOffset>
              </wp:positionV>
              <wp:extent cx="838200" cy="295275"/>
              <wp:effectExtent l="0" t="0" r="0"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2E" w:rsidRDefault="008E782E" w:rsidP="003F6536">
      <w:pPr>
        <w:spacing w:after="0" w:line="240" w:lineRule="auto"/>
      </w:pPr>
      <w:r>
        <w:separator/>
      </w:r>
    </w:p>
  </w:footnote>
  <w:footnote w:type="continuationSeparator" w:id="0">
    <w:p w:rsidR="008E782E" w:rsidRDefault="008E782E" w:rsidP="003F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91" w:rsidRDefault="007E2B91">
    <w:pPr>
      <w:pStyle w:val="Header"/>
    </w:pPr>
  </w:p>
  <w:p w:rsidR="007E2B91" w:rsidRDefault="007E2B91">
    <w:pPr>
      <w:pStyle w:val="Header"/>
    </w:pPr>
  </w:p>
  <w:p w:rsidR="007E2B91" w:rsidRDefault="007E2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8D1"/>
    <w:multiLevelType w:val="hybridMultilevel"/>
    <w:tmpl w:val="E82203C2"/>
    <w:lvl w:ilvl="0" w:tplc="41E2D9F6">
      <w:start w:val="1"/>
      <w:numFmt w:val="decimal"/>
      <w:lvlText w:val="%1"/>
      <w:lvlJc w:val="left"/>
      <w:pPr>
        <w:tabs>
          <w:tab w:val="num" w:pos="504"/>
        </w:tabs>
        <w:ind w:left="144" w:hanging="144"/>
      </w:pPr>
      <w:rPr>
        <w:rFonts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 w15:restartNumberingAfterBreak="0">
    <w:nsid w:val="12270419"/>
    <w:multiLevelType w:val="hybridMultilevel"/>
    <w:tmpl w:val="2974BE74"/>
    <w:lvl w:ilvl="0" w:tplc="04090001">
      <w:start w:val="1"/>
      <w:numFmt w:val="bullet"/>
      <w:lvlText w:val=""/>
      <w:lvlJc w:val="left"/>
      <w:pPr>
        <w:ind w:left="250" w:hanging="180"/>
      </w:pPr>
      <w:rPr>
        <w:rFonts w:ascii="Symbol" w:hAnsi="Symbol" w:hint="default"/>
        <w:color w:val="231F20"/>
        <w:spacing w:val="-14"/>
        <w:w w:val="99"/>
        <w:sz w:val="20"/>
        <w:szCs w:val="20"/>
      </w:rPr>
    </w:lvl>
    <w:lvl w:ilvl="1" w:tplc="73388B6A">
      <w:numFmt w:val="bullet"/>
      <w:lvlText w:val="•"/>
      <w:lvlJc w:val="left"/>
      <w:pPr>
        <w:ind w:left="494" w:hanging="180"/>
      </w:pPr>
      <w:rPr>
        <w:rFonts w:hint="default"/>
      </w:rPr>
    </w:lvl>
    <w:lvl w:ilvl="2" w:tplc="D68AF0E4">
      <w:numFmt w:val="bullet"/>
      <w:lvlText w:val="•"/>
      <w:lvlJc w:val="left"/>
      <w:pPr>
        <w:ind w:left="729" w:hanging="180"/>
      </w:pPr>
      <w:rPr>
        <w:rFonts w:hint="default"/>
      </w:rPr>
    </w:lvl>
    <w:lvl w:ilvl="3" w:tplc="D9E497D6">
      <w:numFmt w:val="bullet"/>
      <w:lvlText w:val="•"/>
      <w:lvlJc w:val="left"/>
      <w:pPr>
        <w:ind w:left="964" w:hanging="180"/>
      </w:pPr>
      <w:rPr>
        <w:rFonts w:hint="default"/>
      </w:rPr>
    </w:lvl>
    <w:lvl w:ilvl="4" w:tplc="63507614">
      <w:numFmt w:val="bullet"/>
      <w:lvlText w:val="•"/>
      <w:lvlJc w:val="left"/>
      <w:pPr>
        <w:ind w:left="1199" w:hanging="180"/>
      </w:pPr>
      <w:rPr>
        <w:rFonts w:hint="default"/>
      </w:rPr>
    </w:lvl>
    <w:lvl w:ilvl="5" w:tplc="3918A1F0">
      <w:numFmt w:val="bullet"/>
      <w:lvlText w:val="•"/>
      <w:lvlJc w:val="left"/>
      <w:pPr>
        <w:ind w:left="1434" w:hanging="180"/>
      </w:pPr>
      <w:rPr>
        <w:rFonts w:hint="default"/>
      </w:rPr>
    </w:lvl>
    <w:lvl w:ilvl="6" w:tplc="1228E054">
      <w:numFmt w:val="bullet"/>
      <w:lvlText w:val="•"/>
      <w:lvlJc w:val="left"/>
      <w:pPr>
        <w:ind w:left="1668" w:hanging="180"/>
      </w:pPr>
      <w:rPr>
        <w:rFonts w:hint="default"/>
      </w:rPr>
    </w:lvl>
    <w:lvl w:ilvl="7" w:tplc="B2A4C0C8">
      <w:numFmt w:val="bullet"/>
      <w:lvlText w:val="•"/>
      <w:lvlJc w:val="left"/>
      <w:pPr>
        <w:ind w:left="1903" w:hanging="180"/>
      </w:pPr>
      <w:rPr>
        <w:rFonts w:hint="default"/>
      </w:rPr>
    </w:lvl>
    <w:lvl w:ilvl="8" w:tplc="4934D134">
      <w:numFmt w:val="bullet"/>
      <w:lvlText w:val="•"/>
      <w:lvlJc w:val="left"/>
      <w:pPr>
        <w:ind w:left="2138" w:hanging="180"/>
      </w:pPr>
      <w:rPr>
        <w:rFonts w:hint="default"/>
      </w:rPr>
    </w:lvl>
  </w:abstractNum>
  <w:abstractNum w:abstractNumId="2" w15:restartNumberingAfterBreak="0">
    <w:nsid w:val="14F94C74"/>
    <w:multiLevelType w:val="hybridMultilevel"/>
    <w:tmpl w:val="DAEC3822"/>
    <w:lvl w:ilvl="0" w:tplc="04090001">
      <w:start w:val="1"/>
      <w:numFmt w:val="bullet"/>
      <w:lvlText w:val=""/>
      <w:lvlJc w:val="left"/>
      <w:pPr>
        <w:ind w:left="250" w:hanging="180"/>
      </w:pPr>
      <w:rPr>
        <w:rFonts w:ascii="Symbol" w:hAnsi="Symbol" w:hint="default"/>
        <w:color w:val="231F20"/>
        <w:spacing w:val="-11"/>
        <w:w w:val="99"/>
        <w:sz w:val="20"/>
        <w:szCs w:val="20"/>
      </w:rPr>
    </w:lvl>
    <w:lvl w:ilvl="1" w:tplc="E93E7CA0">
      <w:numFmt w:val="bullet"/>
      <w:lvlText w:val="•"/>
      <w:lvlJc w:val="left"/>
      <w:pPr>
        <w:ind w:left="617" w:hanging="180"/>
      </w:pPr>
      <w:rPr>
        <w:rFonts w:hint="default"/>
      </w:rPr>
    </w:lvl>
    <w:lvl w:ilvl="2" w:tplc="A78C16A6">
      <w:numFmt w:val="bullet"/>
      <w:lvlText w:val="•"/>
      <w:lvlJc w:val="left"/>
      <w:pPr>
        <w:ind w:left="975" w:hanging="180"/>
      </w:pPr>
      <w:rPr>
        <w:rFonts w:hint="default"/>
      </w:rPr>
    </w:lvl>
    <w:lvl w:ilvl="3" w:tplc="64929216">
      <w:numFmt w:val="bullet"/>
      <w:lvlText w:val="•"/>
      <w:lvlJc w:val="left"/>
      <w:pPr>
        <w:ind w:left="1333" w:hanging="180"/>
      </w:pPr>
      <w:rPr>
        <w:rFonts w:hint="default"/>
      </w:rPr>
    </w:lvl>
    <w:lvl w:ilvl="4" w:tplc="C95EB2E2">
      <w:numFmt w:val="bullet"/>
      <w:lvlText w:val="•"/>
      <w:lvlJc w:val="left"/>
      <w:pPr>
        <w:ind w:left="1691" w:hanging="180"/>
      </w:pPr>
      <w:rPr>
        <w:rFonts w:hint="default"/>
      </w:rPr>
    </w:lvl>
    <w:lvl w:ilvl="5" w:tplc="3F7CECC0">
      <w:numFmt w:val="bullet"/>
      <w:lvlText w:val="•"/>
      <w:lvlJc w:val="left"/>
      <w:pPr>
        <w:ind w:left="2049" w:hanging="180"/>
      </w:pPr>
      <w:rPr>
        <w:rFonts w:hint="default"/>
      </w:rPr>
    </w:lvl>
    <w:lvl w:ilvl="6" w:tplc="25DE0790">
      <w:numFmt w:val="bullet"/>
      <w:lvlText w:val="•"/>
      <w:lvlJc w:val="left"/>
      <w:pPr>
        <w:ind w:left="2407" w:hanging="180"/>
      </w:pPr>
      <w:rPr>
        <w:rFonts w:hint="default"/>
      </w:rPr>
    </w:lvl>
    <w:lvl w:ilvl="7" w:tplc="6A3CF730">
      <w:numFmt w:val="bullet"/>
      <w:lvlText w:val="•"/>
      <w:lvlJc w:val="left"/>
      <w:pPr>
        <w:ind w:left="2765" w:hanging="180"/>
      </w:pPr>
      <w:rPr>
        <w:rFonts w:hint="default"/>
      </w:rPr>
    </w:lvl>
    <w:lvl w:ilvl="8" w:tplc="81C87196">
      <w:numFmt w:val="bullet"/>
      <w:lvlText w:val="•"/>
      <w:lvlJc w:val="left"/>
      <w:pPr>
        <w:ind w:left="3123" w:hanging="180"/>
      </w:pPr>
      <w:rPr>
        <w:rFonts w:hint="default"/>
      </w:rPr>
    </w:lvl>
  </w:abstractNum>
  <w:abstractNum w:abstractNumId="3" w15:restartNumberingAfterBreak="0">
    <w:nsid w:val="1B5D7946"/>
    <w:multiLevelType w:val="hybridMultilevel"/>
    <w:tmpl w:val="FD9A96DE"/>
    <w:lvl w:ilvl="0" w:tplc="04090001">
      <w:start w:val="1"/>
      <w:numFmt w:val="bullet"/>
      <w:lvlText w:val=""/>
      <w:lvlJc w:val="left"/>
      <w:pPr>
        <w:ind w:left="250" w:hanging="180"/>
      </w:pPr>
      <w:rPr>
        <w:rFonts w:ascii="Symbol" w:hAnsi="Symbol" w:hint="default"/>
        <w:color w:val="231F20"/>
        <w:spacing w:val="-14"/>
        <w:w w:val="99"/>
        <w:sz w:val="20"/>
        <w:szCs w:val="20"/>
      </w:rPr>
    </w:lvl>
    <w:lvl w:ilvl="1" w:tplc="195670B8">
      <w:numFmt w:val="bullet"/>
      <w:lvlText w:val="•"/>
      <w:lvlJc w:val="left"/>
      <w:pPr>
        <w:ind w:left="527" w:hanging="180"/>
      </w:pPr>
      <w:rPr>
        <w:rFonts w:hint="default"/>
      </w:rPr>
    </w:lvl>
    <w:lvl w:ilvl="2" w:tplc="ABEAD246">
      <w:numFmt w:val="bullet"/>
      <w:lvlText w:val="•"/>
      <w:lvlJc w:val="left"/>
      <w:pPr>
        <w:ind w:left="794" w:hanging="180"/>
      </w:pPr>
      <w:rPr>
        <w:rFonts w:hint="default"/>
      </w:rPr>
    </w:lvl>
    <w:lvl w:ilvl="3" w:tplc="69CAC88E">
      <w:numFmt w:val="bullet"/>
      <w:lvlText w:val="•"/>
      <w:lvlJc w:val="left"/>
      <w:pPr>
        <w:ind w:left="1061" w:hanging="180"/>
      </w:pPr>
      <w:rPr>
        <w:rFonts w:hint="default"/>
      </w:rPr>
    </w:lvl>
    <w:lvl w:ilvl="4" w:tplc="700CF09A">
      <w:numFmt w:val="bullet"/>
      <w:lvlText w:val="•"/>
      <w:lvlJc w:val="left"/>
      <w:pPr>
        <w:ind w:left="1328" w:hanging="180"/>
      </w:pPr>
      <w:rPr>
        <w:rFonts w:hint="default"/>
      </w:rPr>
    </w:lvl>
    <w:lvl w:ilvl="5" w:tplc="DF0A074E">
      <w:numFmt w:val="bullet"/>
      <w:lvlText w:val="•"/>
      <w:lvlJc w:val="left"/>
      <w:pPr>
        <w:ind w:left="1596" w:hanging="180"/>
      </w:pPr>
      <w:rPr>
        <w:rFonts w:hint="default"/>
      </w:rPr>
    </w:lvl>
    <w:lvl w:ilvl="6" w:tplc="AD308832">
      <w:numFmt w:val="bullet"/>
      <w:lvlText w:val="•"/>
      <w:lvlJc w:val="left"/>
      <w:pPr>
        <w:ind w:left="1863" w:hanging="180"/>
      </w:pPr>
      <w:rPr>
        <w:rFonts w:hint="default"/>
      </w:rPr>
    </w:lvl>
    <w:lvl w:ilvl="7" w:tplc="6FC8D0C6">
      <w:numFmt w:val="bullet"/>
      <w:lvlText w:val="•"/>
      <w:lvlJc w:val="left"/>
      <w:pPr>
        <w:ind w:left="2130" w:hanging="180"/>
      </w:pPr>
      <w:rPr>
        <w:rFonts w:hint="default"/>
      </w:rPr>
    </w:lvl>
    <w:lvl w:ilvl="8" w:tplc="CDBA11BC">
      <w:numFmt w:val="bullet"/>
      <w:lvlText w:val="•"/>
      <w:lvlJc w:val="left"/>
      <w:pPr>
        <w:ind w:left="2397" w:hanging="180"/>
      </w:pPr>
      <w:rPr>
        <w:rFonts w:hint="default"/>
      </w:rPr>
    </w:lvl>
  </w:abstractNum>
  <w:abstractNum w:abstractNumId="4" w15:restartNumberingAfterBreak="0">
    <w:nsid w:val="203F419A"/>
    <w:multiLevelType w:val="hybridMultilevel"/>
    <w:tmpl w:val="C31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D7D5D"/>
    <w:multiLevelType w:val="hybridMultilevel"/>
    <w:tmpl w:val="1F8A7068"/>
    <w:lvl w:ilvl="0" w:tplc="D4E4AF28">
      <w:start w:val="1"/>
      <w:numFmt w:val="bullet"/>
      <w:lvlText w:val=""/>
      <w:lvlJc w:val="left"/>
      <w:pPr>
        <w:tabs>
          <w:tab w:val="num" w:pos="504"/>
        </w:tabs>
        <w:ind w:left="144" w:hanging="144"/>
      </w:pPr>
      <w:rPr>
        <w:rFonts w:ascii="Symbol" w:hAnsi="Symbol"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6" w15:restartNumberingAfterBreak="0">
    <w:nsid w:val="30516166"/>
    <w:multiLevelType w:val="hybridMultilevel"/>
    <w:tmpl w:val="81D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4685C"/>
    <w:multiLevelType w:val="hybridMultilevel"/>
    <w:tmpl w:val="75D2759E"/>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50615229"/>
    <w:multiLevelType w:val="hybridMultilevel"/>
    <w:tmpl w:val="36523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F3620"/>
    <w:multiLevelType w:val="hybridMultilevel"/>
    <w:tmpl w:val="331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75028"/>
    <w:multiLevelType w:val="hybridMultilevel"/>
    <w:tmpl w:val="A14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31844"/>
    <w:multiLevelType w:val="hybridMultilevel"/>
    <w:tmpl w:val="38522B60"/>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B5154"/>
    <w:multiLevelType w:val="hybridMultilevel"/>
    <w:tmpl w:val="A3B2901C"/>
    <w:lvl w:ilvl="0" w:tplc="04090001">
      <w:start w:val="1"/>
      <w:numFmt w:val="bullet"/>
      <w:lvlText w:val=""/>
      <w:lvlJc w:val="left"/>
      <w:pPr>
        <w:ind w:left="250" w:hanging="180"/>
      </w:pPr>
      <w:rPr>
        <w:rFonts w:ascii="Symbol" w:hAnsi="Symbol" w:hint="default"/>
        <w:color w:val="231F20"/>
        <w:spacing w:val="-14"/>
        <w:w w:val="99"/>
        <w:sz w:val="20"/>
        <w:szCs w:val="20"/>
      </w:rPr>
    </w:lvl>
    <w:lvl w:ilvl="1" w:tplc="DBF4E3F2">
      <w:numFmt w:val="bullet"/>
      <w:lvlText w:val="•"/>
      <w:lvlJc w:val="left"/>
      <w:pPr>
        <w:ind w:left="617" w:hanging="180"/>
      </w:pPr>
      <w:rPr>
        <w:rFonts w:hint="default"/>
      </w:rPr>
    </w:lvl>
    <w:lvl w:ilvl="2" w:tplc="7A684A74">
      <w:numFmt w:val="bullet"/>
      <w:lvlText w:val="•"/>
      <w:lvlJc w:val="left"/>
      <w:pPr>
        <w:ind w:left="975" w:hanging="180"/>
      </w:pPr>
      <w:rPr>
        <w:rFonts w:hint="default"/>
      </w:rPr>
    </w:lvl>
    <w:lvl w:ilvl="3" w:tplc="B44C710E">
      <w:numFmt w:val="bullet"/>
      <w:lvlText w:val="•"/>
      <w:lvlJc w:val="left"/>
      <w:pPr>
        <w:ind w:left="1333" w:hanging="180"/>
      </w:pPr>
      <w:rPr>
        <w:rFonts w:hint="default"/>
      </w:rPr>
    </w:lvl>
    <w:lvl w:ilvl="4" w:tplc="9766C850">
      <w:numFmt w:val="bullet"/>
      <w:lvlText w:val="•"/>
      <w:lvlJc w:val="left"/>
      <w:pPr>
        <w:ind w:left="1691" w:hanging="180"/>
      </w:pPr>
      <w:rPr>
        <w:rFonts w:hint="default"/>
      </w:rPr>
    </w:lvl>
    <w:lvl w:ilvl="5" w:tplc="368E43CE">
      <w:numFmt w:val="bullet"/>
      <w:lvlText w:val="•"/>
      <w:lvlJc w:val="left"/>
      <w:pPr>
        <w:ind w:left="2049" w:hanging="180"/>
      </w:pPr>
      <w:rPr>
        <w:rFonts w:hint="default"/>
      </w:rPr>
    </w:lvl>
    <w:lvl w:ilvl="6" w:tplc="C38E9A2E">
      <w:numFmt w:val="bullet"/>
      <w:lvlText w:val="•"/>
      <w:lvlJc w:val="left"/>
      <w:pPr>
        <w:ind w:left="2407" w:hanging="180"/>
      </w:pPr>
      <w:rPr>
        <w:rFonts w:hint="default"/>
      </w:rPr>
    </w:lvl>
    <w:lvl w:ilvl="7" w:tplc="50DEA5DE">
      <w:numFmt w:val="bullet"/>
      <w:lvlText w:val="•"/>
      <w:lvlJc w:val="left"/>
      <w:pPr>
        <w:ind w:left="2765" w:hanging="180"/>
      </w:pPr>
      <w:rPr>
        <w:rFonts w:hint="default"/>
      </w:rPr>
    </w:lvl>
    <w:lvl w:ilvl="8" w:tplc="DD7C573E">
      <w:numFmt w:val="bullet"/>
      <w:lvlText w:val="•"/>
      <w:lvlJc w:val="left"/>
      <w:pPr>
        <w:ind w:left="3123" w:hanging="180"/>
      </w:pPr>
      <w:rPr>
        <w:rFonts w:hint="default"/>
      </w:rPr>
    </w:lvl>
  </w:abstractNum>
  <w:abstractNum w:abstractNumId="13" w15:restartNumberingAfterBreak="0">
    <w:nsid w:val="669D5C92"/>
    <w:multiLevelType w:val="hybridMultilevel"/>
    <w:tmpl w:val="DD825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954EC"/>
    <w:multiLevelType w:val="hybridMultilevel"/>
    <w:tmpl w:val="6D221BB6"/>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1C2D"/>
    <w:multiLevelType w:val="hybridMultilevel"/>
    <w:tmpl w:val="4F5262B2"/>
    <w:lvl w:ilvl="0" w:tplc="41E2D9F6">
      <w:start w:val="1"/>
      <w:numFmt w:val="decimal"/>
      <w:lvlText w:val="%1"/>
      <w:lvlJc w:val="left"/>
      <w:pPr>
        <w:tabs>
          <w:tab w:val="num" w:pos="504"/>
        </w:tabs>
        <w:ind w:left="144" w:hanging="144"/>
      </w:pPr>
      <w:rPr>
        <w:rFonts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6" w15:restartNumberingAfterBreak="0">
    <w:nsid w:val="6EC24709"/>
    <w:multiLevelType w:val="hybridMultilevel"/>
    <w:tmpl w:val="CBBC8804"/>
    <w:lvl w:ilvl="0" w:tplc="04090001">
      <w:start w:val="1"/>
      <w:numFmt w:val="bullet"/>
      <w:lvlText w:val=""/>
      <w:lvlJc w:val="left"/>
      <w:pPr>
        <w:ind w:left="250" w:hanging="180"/>
      </w:pPr>
      <w:rPr>
        <w:rFonts w:ascii="Symbol" w:hAnsi="Symbol" w:hint="default"/>
        <w:color w:val="231F20"/>
        <w:spacing w:val="-11"/>
        <w:w w:val="99"/>
        <w:sz w:val="20"/>
        <w:szCs w:val="20"/>
      </w:rPr>
    </w:lvl>
    <w:lvl w:ilvl="1" w:tplc="46023CBE">
      <w:numFmt w:val="bullet"/>
      <w:lvlText w:val="•"/>
      <w:lvlJc w:val="left"/>
      <w:pPr>
        <w:ind w:left="617" w:hanging="180"/>
      </w:pPr>
      <w:rPr>
        <w:rFonts w:hint="default"/>
      </w:rPr>
    </w:lvl>
    <w:lvl w:ilvl="2" w:tplc="D234C08C">
      <w:numFmt w:val="bullet"/>
      <w:lvlText w:val="•"/>
      <w:lvlJc w:val="left"/>
      <w:pPr>
        <w:ind w:left="975" w:hanging="180"/>
      </w:pPr>
      <w:rPr>
        <w:rFonts w:hint="default"/>
      </w:rPr>
    </w:lvl>
    <w:lvl w:ilvl="3" w:tplc="65EA4912">
      <w:numFmt w:val="bullet"/>
      <w:lvlText w:val="•"/>
      <w:lvlJc w:val="left"/>
      <w:pPr>
        <w:ind w:left="1333" w:hanging="180"/>
      </w:pPr>
      <w:rPr>
        <w:rFonts w:hint="default"/>
      </w:rPr>
    </w:lvl>
    <w:lvl w:ilvl="4" w:tplc="B20ACFB6">
      <w:numFmt w:val="bullet"/>
      <w:lvlText w:val="•"/>
      <w:lvlJc w:val="left"/>
      <w:pPr>
        <w:ind w:left="1691" w:hanging="180"/>
      </w:pPr>
      <w:rPr>
        <w:rFonts w:hint="default"/>
      </w:rPr>
    </w:lvl>
    <w:lvl w:ilvl="5" w:tplc="FC4CB0CA">
      <w:numFmt w:val="bullet"/>
      <w:lvlText w:val="•"/>
      <w:lvlJc w:val="left"/>
      <w:pPr>
        <w:ind w:left="2049" w:hanging="180"/>
      </w:pPr>
      <w:rPr>
        <w:rFonts w:hint="default"/>
      </w:rPr>
    </w:lvl>
    <w:lvl w:ilvl="6" w:tplc="E37EE4C2">
      <w:numFmt w:val="bullet"/>
      <w:lvlText w:val="•"/>
      <w:lvlJc w:val="left"/>
      <w:pPr>
        <w:ind w:left="2407" w:hanging="180"/>
      </w:pPr>
      <w:rPr>
        <w:rFonts w:hint="default"/>
      </w:rPr>
    </w:lvl>
    <w:lvl w:ilvl="7" w:tplc="7616A1F0">
      <w:numFmt w:val="bullet"/>
      <w:lvlText w:val="•"/>
      <w:lvlJc w:val="left"/>
      <w:pPr>
        <w:ind w:left="2765" w:hanging="180"/>
      </w:pPr>
      <w:rPr>
        <w:rFonts w:hint="default"/>
      </w:rPr>
    </w:lvl>
    <w:lvl w:ilvl="8" w:tplc="15F6015A">
      <w:numFmt w:val="bullet"/>
      <w:lvlText w:val="•"/>
      <w:lvlJc w:val="left"/>
      <w:pPr>
        <w:ind w:left="3123" w:hanging="180"/>
      </w:pPr>
      <w:rPr>
        <w:rFonts w:hint="default"/>
      </w:rPr>
    </w:lvl>
  </w:abstractNum>
  <w:num w:numId="1">
    <w:abstractNumId w:val="5"/>
  </w:num>
  <w:num w:numId="2">
    <w:abstractNumId w:val="8"/>
  </w:num>
  <w:num w:numId="3">
    <w:abstractNumId w:val="10"/>
  </w:num>
  <w:num w:numId="4">
    <w:abstractNumId w:val="4"/>
  </w:num>
  <w:num w:numId="5">
    <w:abstractNumId w:val="9"/>
  </w:num>
  <w:num w:numId="6">
    <w:abstractNumId w:val="7"/>
  </w:num>
  <w:num w:numId="7">
    <w:abstractNumId w:val="11"/>
  </w:num>
  <w:num w:numId="8">
    <w:abstractNumId w:val="0"/>
  </w:num>
  <w:num w:numId="9">
    <w:abstractNumId w:val="14"/>
  </w:num>
  <w:num w:numId="10">
    <w:abstractNumId w:val="15"/>
  </w:num>
  <w:num w:numId="11">
    <w:abstractNumId w:val="6"/>
  </w:num>
  <w:num w:numId="12">
    <w:abstractNumId w:val="13"/>
  </w:num>
  <w:num w:numId="13">
    <w:abstractNumId w:val="1"/>
  </w:num>
  <w:num w:numId="14">
    <w:abstractNumId w:val="3"/>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36"/>
    <w:rsid w:val="00022D67"/>
    <w:rsid w:val="00025E01"/>
    <w:rsid w:val="00035152"/>
    <w:rsid w:val="000542A5"/>
    <w:rsid w:val="00064453"/>
    <w:rsid w:val="00077A48"/>
    <w:rsid w:val="00086565"/>
    <w:rsid w:val="000919BF"/>
    <w:rsid w:val="000F2091"/>
    <w:rsid w:val="00115B45"/>
    <w:rsid w:val="001174BB"/>
    <w:rsid w:val="00134BEC"/>
    <w:rsid w:val="0013621F"/>
    <w:rsid w:val="00136F3D"/>
    <w:rsid w:val="00143F8A"/>
    <w:rsid w:val="0014782B"/>
    <w:rsid w:val="00147F2B"/>
    <w:rsid w:val="001708A9"/>
    <w:rsid w:val="00180D9E"/>
    <w:rsid w:val="0018674A"/>
    <w:rsid w:val="0019354D"/>
    <w:rsid w:val="001C724F"/>
    <w:rsid w:val="0020321A"/>
    <w:rsid w:val="00226139"/>
    <w:rsid w:val="00264B27"/>
    <w:rsid w:val="00265B49"/>
    <w:rsid w:val="002761D1"/>
    <w:rsid w:val="00297B32"/>
    <w:rsid w:val="002A5B53"/>
    <w:rsid w:val="002A73B7"/>
    <w:rsid w:val="002C542B"/>
    <w:rsid w:val="002D4C2D"/>
    <w:rsid w:val="002F038F"/>
    <w:rsid w:val="00302351"/>
    <w:rsid w:val="00306F17"/>
    <w:rsid w:val="00315034"/>
    <w:rsid w:val="0035183D"/>
    <w:rsid w:val="0035508D"/>
    <w:rsid w:val="00355C1F"/>
    <w:rsid w:val="00363644"/>
    <w:rsid w:val="00366805"/>
    <w:rsid w:val="00370261"/>
    <w:rsid w:val="00386C8F"/>
    <w:rsid w:val="00390960"/>
    <w:rsid w:val="003916FE"/>
    <w:rsid w:val="0039325F"/>
    <w:rsid w:val="00397374"/>
    <w:rsid w:val="003B1B5D"/>
    <w:rsid w:val="003D33E3"/>
    <w:rsid w:val="003F37E8"/>
    <w:rsid w:val="003F6536"/>
    <w:rsid w:val="00424A43"/>
    <w:rsid w:val="00426ECA"/>
    <w:rsid w:val="004439A3"/>
    <w:rsid w:val="0047509D"/>
    <w:rsid w:val="00486349"/>
    <w:rsid w:val="00494718"/>
    <w:rsid w:val="0049614D"/>
    <w:rsid w:val="004B10F5"/>
    <w:rsid w:val="004B6E43"/>
    <w:rsid w:val="004D1169"/>
    <w:rsid w:val="004D1181"/>
    <w:rsid w:val="004E5F54"/>
    <w:rsid w:val="004F5EB1"/>
    <w:rsid w:val="004F765A"/>
    <w:rsid w:val="0052051A"/>
    <w:rsid w:val="00522D7D"/>
    <w:rsid w:val="005232B9"/>
    <w:rsid w:val="00536B1D"/>
    <w:rsid w:val="00545F8F"/>
    <w:rsid w:val="00554A0A"/>
    <w:rsid w:val="00571EDF"/>
    <w:rsid w:val="00573FCC"/>
    <w:rsid w:val="005757A4"/>
    <w:rsid w:val="005B3AC8"/>
    <w:rsid w:val="005C1DBD"/>
    <w:rsid w:val="005C4DEA"/>
    <w:rsid w:val="005F139B"/>
    <w:rsid w:val="00602E65"/>
    <w:rsid w:val="00611C8C"/>
    <w:rsid w:val="00627B8B"/>
    <w:rsid w:val="0063653F"/>
    <w:rsid w:val="00642EC6"/>
    <w:rsid w:val="006822AB"/>
    <w:rsid w:val="00693CAE"/>
    <w:rsid w:val="006A4D1D"/>
    <w:rsid w:val="006A5224"/>
    <w:rsid w:val="006D4A4F"/>
    <w:rsid w:val="006F0DCF"/>
    <w:rsid w:val="007124EB"/>
    <w:rsid w:val="00717D4B"/>
    <w:rsid w:val="00723046"/>
    <w:rsid w:val="007327B2"/>
    <w:rsid w:val="0073562B"/>
    <w:rsid w:val="00752CB4"/>
    <w:rsid w:val="00760050"/>
    <w:rsid w:val="007B3FDD"/>
    <w:rsid w:val="007B58BA"/>
    <w:rsid w:val="007D4C41"/>
    <w:rsid w:val="007E2B91"/>
    <w:rsid w:val="007F55C1"/>
    <w:rsid w:val="00804253"/>
    <w:rsid w:val="008042A5"/>
    <w:rsid w:val="00817134"/>
    <w:rsid w:val="00820C98"/>
    <w:rsid w:val="00864A5C"/>
    <w:rsid w:val="00867186"/>
    <w:rsid w:val="008704E2"/>
    <w:rsid w:val="008837FB"/>
    <w:rsid w:val="008B15A2"/>
    <w:rsid w:val="008D3E49"/>
    <w:rsid w:val="008E782E"/>
    <w:rsid w:val="008E7CE5"/>
    <w:rsid w:val="00901A99"/>
    <w:rsid w:val="00920F1C"/>
    <w:rsid w:val="00926969"/>
    <w:rsid w:val="00931827"/>
    <w:rsid w:val="00933BC6"/>
    <w:rsid w:val="009539FC"/>
    <w:rsid w:val="009658E0"/>
    <w:rsid w:val="00980199"/>
    <w:rsid w:val="00981DE5"/>
    <w:rsid w:val="00984E43"/>
    <w:rsid w:val="00991EF7"/>
    <w:rsid w:val="009B5E0F"/>
    <w:rsid w:val="009C1FF9"/>
    <w:rsid w:val="009F597E"/>
    <w:rsid w:val="00A144EF"/>
    <w:rsid w:val="00A762EA"/>
    <w:rsid w:val="00A835BD"/>
    <w:rsid w:val="00A86695"/>
    <w:rsid w:val="00A8798F"/>
    <w:rsid w:val="00AB56B9"/>
    <w:rsid w:val="00AC40F9"/>
    <w:rsid w:val="00AE5D66"/>
    <w:rsid w:val="00AF756A"/>
    <w:rsid w:val="00B13F83"/>
    <w:rsid w:val="00B16619"/>
    <w:rsid w:val="00B1780F"/>
    <w:rsid w:val="00B2202E"/>
    <w:rsid w:val="00B22CE3"/>
    <w:rsid w:val="00B354F2"/>
    <w:rsid w:val="00B37EA8"/>
    <w:rsid w:val="00B454A2"/>
    <w:rsid w:val="00BB11E7"/>
    <w:rsid w:val="00BF33C3"/>
    <w:rsid w:val="00C20B46"/>
    <w:rsid w:val="00C22120"/>
    <w:rsid w:val="00C37E11"/>
    <w:rsid w:val="00C40950"/>
    <w:rsid w:val="00C50058"/>
    <w:rsid w:val="00C5198C"/>
    <w:rsid w:val="00C5611E"/>
    <w:rsid w:val="00C611D1"/>
    <w:rsid w:val="00C613E7"/>
    <w:rsid w:val="00C6276F"/>
    <w:rsid w:val="00C7335F"/>
    <w:rsid w:val="00C81B2E"/>
    <w:rsid w:val="00C8478F"/>
    <w:rsid w:val="00C97EEB"/>
    <w:rsid w:val="00CA4C13"/>
    <w:rsid w:val="00CA4DC7"/>
    <w:rsid w:val="00CF6AC0"/>
    <w:rsid w:val="00D103B4"/>
    <w:rsid w:val="00D12FB4"/>
    <w:rsid w:val="00D14FE1"/>
    <w:rsid w:val="00D17532"/>
    <w:rsid w:val="00D26020"/>
    <w:rsid w:val="00D26DA3"/>
    <w:rsid w:val="00D40B1F"/>
    <w:rsid w:val="00D41A89"/>
    <w:rsid w:val="00D5037E"/>
    <w:rsid w:val="00D70806"/>
    <w:rsid w:val="00D81F7A"/>
    <w:rsid w:val="00D84473"/>
    <w:rsid w:val="00D91DCA"/>
    <w:rsid w:val="00D920B0"/>
    <w:rsid w:val="00DA6951"/>
    <w:rsid w:val="00DF3C64"/>
    <w:rsid w:val="00E41542"/>
    <w:rsid w:val="00E47E33"/>
    <w:rsid w:val="00E61B14"/>
    <w:rsid w:val="00E644BD"/>
    <w:rsid w:val="00E77380"/>
    <w:rsid w:val="00E868F7"/>
    <w:rsid w:val="00E91A72"/>
    <w:rsid w:val="00E923A0"/>
    <w:rsid w:val="00EA00AC"/>
    <w:rsid w:val="00EA27F8"/>
    <w:rsid w:val="00EB1F37"/>
    <w:rsid w:val="00EB2406"/>
    <w:rsid w:val="00EB6FDD"/>
    <w:rsid w:val="00EC19BC"/>
    <w:rsid w:val="00EC72E2"/>
    <w:rsid w:val="00EC7F81"/>
    <w:rsid w:val="00EF4301"/>
    <w:rsid w:val="00F17903"/>
    <w:rsid w:val="00F20B5B"/>
    <w:rsid w:val="00F24CF9"/>
    <w:rsid w:val="00F30269"/>
    <w:rsid w:val="00F3142A"/>
    <w:rsid w:val="00F503B6"/>
    <w:rsid w:val="00F51EFA"/>
    <w:rsid w:val="00F52128"/>
    <w:rsid w:val="00F54D93"/>
    <w:rsid w:val="00F6614A"/>
    <w:rsid w:val="00F84675"/>
    <w:rsid w:val="00F87DEA"/>
    <w:rsid w:val="00F90908"/>
    <w:rsid w:val="00F90F7B"/>
    <w:rsid w:val="00F91338"/>
    <w:rsid w:val="00FA01A5"/>
    <w:rsid w:val="00FA48BB"/>
    <w:rsid w:val="00FD0995"/>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4A04F-3EE0-4ED2-BB28-D2166207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03"/>
  </w:style>
  <w:style w:type="paragraph" w:styleId="Heading1">
    <w:name w:val="heading 1"/>
    <w:basedOn w:val="Normal"/>
    <w:next w:val="Normal"/>
    <w:link w:val="Heading1Char"/>
    <w:uiPriority w:val="9"/>
    <w:qFormat/>
    <w:rsid w:val="008D3E49"/>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paragraph" w:styleId="Heading2">
    <w:name w:val="heading 2"/>
    <w:basedOn w:val="Normal"/>
    <w:next w:val="Normal"/>
    <w:link w:val="Heading2Char"/>
    <w:uiPriority w:val="9"/>
    <w:unhideWhenUsed/>
    <w:qFormat/>
    <w:rsid w:val="008D3E49"/>
    <w:pPr>
      <w:keepNext/>
      <w:keepLines/>
      <w:spacing w:before="200" w:after="0"/>
      <w:outlineLvl w:val="1"/>
    </w:pPr>
    <w:rPr>
      <w:rFonts w:asciiTheme="majorHAnsi" w:eastAsiaTheme="majorEastAsia" w:hAnsiTheme="majorHAnsi" w:cstheme="majorBidi"/>
      <w:b/>
      <w:bCs/>
      <w:color w:val="5CA3D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6536"/>
    <w:pPr>
      <w:ind w:left="720"/>
      <w:contextualSpacing/>
    </w:pPr>
  </w:style>
  <w:style w:type="paragraph" w:styleId="FootnoteText">
    <w:name w:val="footnote text"/>
    <w:basedOn w:val="Normal"/>
    <w:link w:val="FootnoteTextChar"/>
    <w:uiPriority w:val="99"/>
    <w:unhideWhenUsed/>
    <w:rsid w:val="003F6536"/>
    <w:pPr>
      <w:spacing w:after="0" w:line="240" w:lineRule="auto"/>
    </w:pPr>
    <w:rPr>
      <w:sz w:val="20"/>
      <w:szCs w:val="20"/>
    </w:rPr>
  </w:style>
  <w:style w:type="character" w:customStyle="1" w:styleId="FootnoteTextChar">
    <w:name w:val="Footnote Text Char"/>
    <w:basedOn w:val="DefaultParagraphFont"/>
    <w:link w:val="FootnoteText"/>
    <w:uiPriority w:val="99"/>
    <w:rsid w:val="003F6536"/>
    <w:rPr>
      <w:rFonts w:eastAsiaTheme="minorEastAsia"/>
      <w:sz w:val="20"/>
      <w:szCs w:val="20"/>
    </w:rPr>
  </w:style>
  <w:style w:type="character" w:styleId="FootnoteReference">
    <w:name w:val="footnote reference"/>
    <w:basedOn w:val="DefaultParagraphFont"/>
    <w:uiPriority w:val="99"/>
    <w:semiHidden/>
    <w:unhideWhenUsed/>
    <w:rsid w:val="003F6536"/>
    <w:rPr>
      <w:vertAlign w:val="superscript"/>
    </w:rPr>
  </w:style>
  <w:style w:type="paragraph" w:styleId="Header">
    <w:name w:val="header"/>
    <w:basedOn w:val="Normal"/>
    <w:link w:val="HeaderChar"/>
    <w:uiPriority w:val="99"/>
    <w:unhideWhenUsed/>
    <w:rsid w:val="0088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FB"/>
    <w:rPr>
      <w:rFonts w:eastAsiaTheme="minorEastAsia"/>
    </w:rPr>
  </w:style>
  <w:style w:type="paragraph" w:styleId="Footer">
    <w:name w:val="footer"/>
    <w:basedOn w:val="Normal"/>
    <w:link w:val="FooterChar"/>
    <w:uiPriority w:val="99"/>
    <w:unhideWhenUsed/>
    <w:rsid w:val="0088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FB"/>
    <w:rPr>
      <w:rFonts w:eastAsiaTheme="minorEastAsia"/>
    </w:rPr>
  </w:style>
  <w:style w:type="paragraph" w:styleId="BalloonText">
    <w:name w:val="Balloon Text"/>
    <w:basedOn w:val="Normal"/>
    <w:link w:val="BalloonTextChar"/>
    <w:uiPriority w:val="99"/>
    <w:semiHidden/>
    <w:unhideWhenUsed/>
    <w:rsid w:val="0088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F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D3E49"/>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8D3E49"/>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8D3E49"/>
    <w:rPr>
      <w:rFonts w:asciiTheme="majorHAnsi" w:eastAsiaTheme="majorEastAsia" w:hAnsiTheme="majorHAnsi" w:cstheme="majorBidi"/>
      <w:b/>
      <w:bCs/>
      <w:color w:val="5CA3D8" w:themeColor="accent1"/>
      <w:sz w:val="26"/>
      <w:szCs w:val="26"/>
    </w:rPr>
  </w:style>
  <w:style w:type="character" w:styleId="PlaceholderText">
    <w:name w:val="Placeholder Text"/>
    <w:basedOn w:val="DefaultParagraphFont"/>
    <w:uiPriority w:val="99"/>
    <w:semiHidden/>
    <w:rsid w:val="007D4C41"/>
    <w:rPr>
      <w:color w:val="808080"/>
    </w:rPr>
  </w:style>
  <w:style w:type="character" w:styleId="Hyperlink">
    <w:name w:val="Hyperlink"/>
    <w:basedOn w:val="DefaultParagraphFont"/>
    <w:uiPriority w:val="99"/>
    <w:unhideWhenUsed/>
    <w:rsid w:val="007D4C41"/>
    <w:rPr>
      <w:color w:val="0000FF" w:themeColor="hyperlink"/>
      <w:u w:val="single"/>
    </w:rPr>
  </w:style>
  <w:style w:type="character" w:styleId="CommentReference">
    <w:name w:val="annotation reference"/>
    <w:basedOn w:val="DefaultParagraphFont"/>
    <w:uiPriority w:val="99"/>
    <w:semiHidden/>
    <w:unhideWhenUsed/>
    <w:rsid w:val="002761D1"/>
    <w:rPr>
      <w:sz w:val="16"/>
      <w:szCs w:val="16"/>
    </w:rPr>
  </w:style>
  <w:style w:type="paragraph" w:styleId="CommentText">
    <w:name w:val="annotation text"/>
    <w:basedOn w:val="Normal"/>
    <w:link w:val="CommentTextChar"/>
    <w:uiPriority w:val="99"/>
    <w:semiHidden/>
    <w:unhideWhenUsed/>
    <w:rsid w:val="002761D1"/>
    <w:pPr>
      <w:spacing w:line="240" w:lineRule="auto"/>
    </w:pPr>
    <w:rPr>
      <w:sz w:val="20"/>
      <w:szCs w:val="20"/>
    </w:rPr>
  </w:style>
  <w:style w:type="character" w:customStyle="1" w:styleId="CommentTextChar">
    <w:name w:val="Comment Text Char"/>
    <w:basedOn w:val="DefaultParagraphFont"/>
    <w:link w:val="CommentText"/>
    <w:uiPriority w:val="99"/>
    <w:semiHidden/>
    <w:rsid w:val="002761D1"/>
    <w:rPr>
      <w:sz w:val="20"/>
      <w:szCs w:val="20"/>
    </w:rPr>
  </w:style>
  <w:style w:type="paragraph" w:styleId="CommentSubject">
    <w:name w:val="annotation subject"/>
    <w:basedOn w:val="CommentText"/>
    <w:next w:val="CommentText"/>
    <w:link w:val="CommentSubjectChar"/>
    <w:uiPriority w:val="99"/>
    <w:semiHidden/>
    <w:unhideWhenUsed/>
    <w:rsid w:val="002761D1"/>
    <w:rPr>
      <w:b/>
      <w:bCs/>
    </w:rPr>
  </w:style>
  <w:style w:type="character" w:customStyle="1" w:styleId="CommentSubjectChar">
    <w:name w:val="Comment Subject Char"/>
    <w:basedOn w:val="CommentTextChar"/>
    <w:link w:val="CommentSubject"/>
    <w:uiPriority w:val="99"/>
    <w:semiHidden/>
    <w:rsid w:val="002761D1"/>
    <w:rPr>
      <w:b/>
      <w:bCs/>
      <w:sz w:val="20"/>
      <w:szCs w:val="20"/>
    </w:rPr>
  </w:style>
  <w:style w:type="paragraph" w:customStyle="1" w:styleId="TableParagraph">
    <w:name w:val="Table Paragraph"/>
    <w:basedOn w:val="Normal"/>
    <w:uiPriority w:val="1"/>
    <w:qFormat/>
    <w:rsid w:val="00D17532"/>
    <w:pPr>
      <w:widowControl w:val="0"/>
      <w:autoSpaceDE w:val="0"/>
      <w:autoSpaceDN w:val="0"/>
      <w:spacing w:after="0" w:line="240" w:lineRule="exact"/>
      <w:ind w:left="250" w:hanging="1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6220A0D3948B8BDC051B11FA03624"/>
        <w:category>
          <w:name w:val="General"/>
          <w:gallery w:val="placeholder"/>
        </w:category>
        <w:types>
          <w:type w:val="bbPlcHdr"/>
        </w:types>
        <w:behaviors>
          <w:behavior w:val="content"/>
        </w:behaviors>
        <w:guid w:val="{F81250AF-62BB-49E6-AB46-D238FA7460FA}"/>
      </w:docPartPr>
      <w:docPartBody>
        <w:p w:rsidR="00DA349C" w:rsidRDefault="003143A0" w:rsidP="003143A0">
          <w:pPr>
            <w:pStyle w:val="2846220A0D3948B8BDC051B11FA03624"/>
          </w:pPr>
          <w:r w:rsidRPr="00504AD7">
            <w:rPr>
              <w:rStyle w:val="PlaceholderText"/>
            </w:rPr>
            <w:t>Click here to enter text.</w:t>
          </w:r>
        </w:p>
      </w:docPartBody>
    </w:docPart>
    <w:docPart>
      <w:docPartPr>
        <w:name w:val="1555DFE1108C404799D4AB45AEB0BB28"/>
        <w:category>
          <w:name w:val="General"/>
          <w:gallery w:val="placeholder"/>
        </w:category>
        <w:types>
          <w:type w:val="bbPlcHdr"/>
        </w:types>
        <w:behaviors>
          <w:behavior w:val="content"/>
        </w:behaviors>
        <w:guid w:val="{3F22EFE3-D7D4-459E-B9F8-91EFB3F5406A}"/>
      </w:docPartPr>
      <w:docPartBody>
        <w:p w:rsidR="0034388F" w:rsidRDefault="00FE6543" w:rsidP="00FE6543">
          <w:pPr>
            <w:pStyle w:val="1555DFE1108C404799D4AB45AEB0BB28"/>
          </w:pPr>
          <w:r w:rsidRPr="00504A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A0"/>
    <w:rsid w:val="0005202A"/>
    <w:rsid w:val="00086A2D"/>
    <w:rsid w:val="000A7583"/>
    <w:rsid w:val="001C1BF0"/>
    <w:rsid w:val="0024375E"/>
    <w:rsid w:val="002647F8"/>
    <w:rsid w:val="002E48BB"/>
    <w:rsid w:val="003143A0"/>
    <w:rsid w:val="0034388F"/>
    <w:rsid w:val="003F4C8C"/>
    <w:rsid w:val="0045252C"/>
    <w:rsid w:val="00583232"/>
    <w:rsid w:val="00583C3A"/>
    <w:rsid w:val="00654A23"/>
    <w:rsid w:val="006720AC"/>
    <w:rsid w:val="007259E0"/>
    <w:rsid w:val="00731124"/>
    <w:rsid w:val="00775EF5"/>
    <w:rsid w:val="007A0161"/>
    <w:rsid w:val="008E56A7"/>
    <w:rsid w:val="009072C5"/>
    <w:rsid w:val="00971B36"/>
    <w:rsid w:val="009947AC"/>
    <w:rsid w:val="009A5CFF"/>
    <w:rsid w:val="00AA26F6"/>
    <w:rsid w:val="00AC4299"/>
    <w:rsid w:val="00B609BB"/>
    <w:rsid w:val="00B83BC9"/>
    <w:rsid w:val="00BE2E68"/>
    <w:rsid w:val="00D46F48"/>
    <w:rsid w:val="00D75B91"/>
    <w:rsid w:val="00DA349C"/>
    <w:rsid w:val="00EA0288"/>
    <w:rsid w:val="00EE1FF1"/>
    <w:rsid w:val="00F77EB6"/>
    <w:rsid w:val="00FA65D6"/>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543"/>
    <w:rPr>
      <w:color w:val="808080"/>
    </w:rPr>
  </w:style>
  <w:style w:type="paragraph" w:customStyle="1" w:styleId="2846220A0D3948B8BDC051B11FA03624">
    <w:name w:val="2846220A0D3948B8BDC051B11FA03624"/>
    <w:rsid w:val="003143A0"/>
  </w:style>
  <w:style w:type="paragraph" w:customStyle="1" w:styleId="1555DFE1108C404799D4AB45AEB0BB28">
    <w:name w:val="1555DFE1108C404799D4AB45AEB0BB28"/>
    <w:rsid w:val="00FE6543"/>
  </w:style>
  <w:style w:type="paragraph" w:customStyle="1" w:styleId="D61F9B9282984840B5B74090DFCA4E02">
    <w:name w:val="D61F9B9282984840B5B74090DFCA4E02"/>
    <w:rsid w:val="00FE6543"/>
  </w:style>
  <w:style w:type="paragraph" w:customStyle="1" w:styleId="77C87C09646B474294B45AC7B47A1F88">
    <w:name w:val="77C87C09646B474294B45AC7B47A1F88"/>
    <w:rsid w:val="00FE6543"/>
  </w:style>
  <w:style w:type="paragraph" w:customStyle="1" w:styleId="2E02F29E9A2348319B46472F2D1961DE">
    <w:name w:val="2E02F29E9A2348319B46472F2D1961DE"/>
    <w:rsid w:val="00FE6543"/>
  </w:style>
  <w:style w:type="paragraph" w:customStyle="1" w:styleId="D110E6CE19524CFABBC05DDAC78E08E0">
    <w:name w:val="D110E6CE19524CFABBC05DDAC78E08E0"/>
    <w:rsid w:val="00FE6543"/>
  </w:style>
  <w:style w:type="paragraph" w:customStyle="1" w:styleId="6D29F21F5EB94B0783B7CF449C3053B0">
    <w:name w:val="6D29F21F5EB94B0783B7CF449C3053B0"/>
    <w:rsid w:val="00FE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3C9D-CB7A-4C1A-9202-60D938E1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4551</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Ronda</dc:creator>
  <cp:lastModifiedBy>Jodi D Arnold</cp:lastModifiedBy>
  <cp:revision>2</cp:revision>
  <cp:lastPrinted>2018-04-30T14:25:00Z</cp:lastPrinted>
  <dcterms:created xsi:type="dcterms:W3CDTF">2018-07-06T18:56:00Z</dcterms:created>
  <dcterms:modified xsi:type="dcterms:W3CDTF">2018-07-06T18:56:00Z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