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0D67" w:rsidRDefault="00000000">
      <w:pPr>
        <w:jc w:val="center"/>
        <w:rPr>
          <w:rFonts w:ascii="Calibri" w:eastAsia="Calibri" w:hAnsi="Calibri" w:cs="Calibri"/>
          <w:i/>
        </w:rPr>
      </w:pPr>
      <w:r>
        <w:rPr>
          <w:rFonts w:ascii="Calibri" w:eastAsia="Calibri" w:hAnsi="Calibri" w:cs="Calibri"/>
          <w:b/>
        </w:rPr>
        <w:t>Additional Resources: Missouri Teacher Standards</w:t>
      </w:r>
    </w:p>
    <w:p w14:paraId="00000002" w14:textId="77777777" w:rsidR="00500D67" w:rsidRDefault="00000000">
      <w:pPr>
        <w:spacing w:before="240" w:after="240"/>
        <w:rPr>
          <w:rFonts w:ascii="Calibri" w:eastAsia="Calibri" w:hAnsi="Calibri" w:cs="Calibri"/>
        </w:rPr>
      </w:pPr>
      <w:r>
        <w:rPr>
          <w:rFonts w:ascii="Calibri" w:eastAsia="Calibri" w:hAnsi="Calibri" w:cs="Calibri"/>
          <w:b/>
        </w:rPr>
        <w:t xml:space="preserve">Standard #2 Student Learning, Growth and Development. The teacher understands how students learn, develop and differ in their approaches to learning. The teacher provides learning opportunities that are adapted to diverse learners and support the intellectual, social, and personal development of all students. </w:t>
      </w:r>
      <w:r>
        <w:rPr>
          <w:rFonts w:ascii="Calibri" w:eastAsia="Calibri" w:hAnsi="Calibri" w:cs="Calibri"/>
        </w:rPr>
        <w:t>[</w:t>
      </w:r>
      <w:r>
        <w:rPr>
          <w:rFonts w:ascii="Calibri" w:eastAsia="Calibri" w:hAnsi="Calibri" w:cs="Calibri"/>
          <w:i/>
        </w:rPr>
        <w:t>SB 291 Section 160.045.2 (1) Students actively participate and are successful in the learning process</w:t>
      </w:r>
      <w:r>
        <w:rPr>
          <w:rFonts w:ascii="Calibri" w:eastAsia="Calibri" w:hAnsi="Calibri" w:cs="Calibri"/>
        </w:rPr>
        <w:t xml:space="preserve">; </w:t>
      </w:r>
      <w:r>
        <w:rPr>
          <w:rFonts w:ascii="Calibri" w:eastAsia="Calibri" w:hAnsi="Calibri" w:cs="Calibri"/>
          <w:i/>
        </w:rPr>
        <w:t>(5) The teacher keeps current on instructional knowledge and seeks and explores changes in teaching behaviors that will improve student performance.</w:t>
      </w:r>
      <w:r>
        <w:rPr>
          <w:rFonts w:ascii="Calibri" w:eastAsia="Calibri" w:hAnsi="Calibri" w:cs="Calibri"/>
        </w:rPr>
        <w:t>]</w:t>
      </w:r>
    </w:p>
    <w:p w14:paraId="00000003" w14:textId="77777777" w:rsidR="00500D67" w:rsidRDefault="00000000">
      <w:pPr>
        <w:spacing w:before="240" w:after="240"/>
        <w:rPr>
          <w:rFonts w:ascii="Calibri" w:eastAsia="Calibri" w:hAnsi="Calibri" w:cs="Calibri"/>
          <w:i/>
        </w:rPr>
      </w:pPr>
      <w:r>
        <w:rPr>
          <w:rFonts w:ascii="Calibri" w:eastAsia="Calibri" w:hAnsi="Calibri" w:cs="Calibri"/>
          <w:b/>
        </w:rPr>
        <w:t xml:space="preserve">Standard #5 Positive Classroom Environment. The teacher uses an understanding of individual/group motivation and behavior to create a learning environment that encourages active engagement in learning, positive social interaction, and self-motivation. </w:t>
      </w:r>
      <w:r>
        <w:rPr>
          <w:rFonts w:ascii="Calibri" w:eastAsia="Calibri" w:hAnsi="Calibri" w:cs="Calibri"/>
        </w:rPr>
        <w:t>[</w:t>
      </w:r>
      <w:r>
        <w:rPr>
          <w:rFonts w:ascii="Calibri" w:eastAsia="Calibri" w:hAnsi="Calibri" w:cs="Calibri"/>
          <w:i/>
        </w:rPr>
        <w:t>SB 291 Section 160.045.2 (3) The teacher is prepared and knowledgeable of the content and effectively maintains students’ on-task behavior; (5) The teacher keeps current on instructional knowledge and seeks and explores changes in teaching behaviors that will improve student performance.]</w:t>
      </w:r>
    </w:p>
    <w:p w14:paraId="00000004" w14:textId="77777777" w:rsidR="00500D67" w:rsidRDefault="00000000">
      <w:pPr>
        <w:spacing w:before="240" w:after="240"/>
        <w:rPr>
          <w:rFonts w:ascii="Calibri" w:eastAsia="Calibri" w:hAnsi="Calibri" w:cs="Calibri"/>
        </w:rPr>
      </w:pPr>
      <w:r>
        <w:rPr>
          <w:rFonts w:ascii="Calibri" w:eastAsia="Calibri" w:hAnsi="Calibri" w:cs="Calibri"/>
          <w:b/>
        </w:rPr>
        <w:t xml:space="preserve">Standard #9 Professional Collaboration. The teacher has effective working relationships with students, parents, school colleagues, and community members. </w:t>
      </w:r>
      <w:r>
        <w:rPr>
          <w:rFonts w:ascii="Calibri" w:eastAsia="Calibri" w:hAnsi="Calibri" w:cs="Calibri"/>
        </w:rPr>
        <w:t>[</w:t>
      </w:r>
      <w:r>
        <w:rPr>
          <w:rFonts w:ascii="Calibri" w:eastAsia="Calibri" w:hAnsi="Calibri" w:cs="Calibri"/>
          <w:i/>
        </w:rPr>
        <w:t>SB 291 Section 160.045.2 (4) The teacher uses professional communication and interaction with the school community; (6) The teacher acts as a responsible professional in the overall mission of the school.]</w:t>
      </w:r>
    </w:p>
    <w:p w14:paraId="00000005" w14:textId="77777777" w:rsidR="00500D67" w:rsidRDefault="00500D67"/>
    <w:p w14:paraId="00000006" w14:textId="77777777" w:rsidR="00500D67" w:rsidRDefault="00000000">
      <w:pPr>
        <w:rPr>
          <w:rFonts w:ascii="Calibri" w:eastAsia="Calibri" w:hAnsi="Calibri" w:cs="Calibri"/>
          <w:sz w:val="20"/>
          <w:szCs w:val="20"/>
        </w:rPr>
      </w:pPr>
      <w:r>
        <w:rPr>
          <w:rFonts w:ascii="Calibri" w:eastAsia="Calibri" w:hAnsi="Calibri" w:cs="Calibri"/>
          <w:color w:val="222222"/>
          <w:sz w:val="20"/>
          <w:szCs w:val="20"/>
        </w:rPr>
        <w:t xml:space="preserve">Reference: Missouri Department of Elementary and Secondary Education (MO DESE), (2013). Teacher Standards: Missouri's educator evaluation system. Retrieved from: </w:t>
      </w:r>
      <w:hyperlink r:id="rId4">
        <w:r>
          <w:rPr>
            <w:rFonts w:ascii="Calibri" w:eastAsia="Calibri" w:hAnsi="Calibri" w:cs="Calibri"/>
            <w:color w:val="034AF3"/>
            <w:sz w:val="20"/>
            <w:szCs w:val="20"/>
          </w:rPr>
          <w:t>http://dese.mo.gov/sites/default/files/TeacherStandards.pdf</w:t>
        </w:r>
      </w:hyperlink>
      <w:r>
        <w:rPr>
          <w:rFonts w:ascii="Calibri" w:eastAsia="Calibri" w:hAnsi="Calibri" w:cs="Calibri"/>
          <w:color w:val="222222"/>
          <w:sz w:val="20"/>
          <w:szCs w:val="20"/>
        </w:rPr>
        <w:t>.</w:t>
      </w:r>
    </w:p>
    <w:sectPr w:rsidR="00500D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67"/>
    <w:rsid w:val="00500D67"/>
    <w:rsid w:val="005D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61DAB-6F39-4F8A-BE4D-238B46AA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se.mo.gov/sites/default/files/Teacher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Wrinkle</dc:creator>
  <cp:lastModifiedBy>Cheryl Wrinkle</cp:lastModifiedBy>
  <cp:revision>2</cp:revision>
  <dcterms:created xsi:type="dcterms:W3CDTF">2023-01-30T15:52:00Z</dcterms:created>
  <dcterms:modified xsi:type="dcterms:W3CDTF">2023-01-30T15:52:00Z</dcterms:modified>
</cp:coreProperties>
</file>