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64B3" w14:textId="2D28A9B0" w:rsidR="003D7298" w:rsidRDefault="009A0FDC">
      <w:pPr>
        <w:spacing w:after="0"/>
        <w:rPr>
          <w:rFonts w:eastAsia="Calibri"/>
          <w:b/>
          <w:i/>
          <w:sz w:val="36"/>
          <w:szCs w:val="36"/>
        </w:rPr>
      </w:pPr>
      <w:r>
        <w:rPr>
          <w:rFonts w:eastAsia="Calibri"/>
          <w:b/>
          <w:i/>
          <w:sz w:val="36"/>
          <w:szCs w:val="36"/>
        </w:rPr>
        <w:t>Common</w:t>
      </w:r>
      <w:r w:rsidR="00080ECA">
        <w:rPr>
          <w:rFonts w:eastAsia="Calibri"/>
          <w:b/>
          <w:i/>
          <w:sz w:val="36"/>
          <w:szCs w:val="36"/>
        </w:rPr>
        <w:t xml:space="preserve"> </w:t>
      </w:r>
      <w:r w:rsidR="003B0A8A">
        <w:rPr>
          <w:rFonts w:eastAsia="Calibri"/>
          <w:b/>
          <w:i/>
          <w:sz w:val="36"/>
          <w:szCs w:val="36"/>
        </w:rPr>
        <w:t xml:space="preserve">Formative Assessment </w:t>
      </w:r>
      <w:r w:rsidR="00113C3B">
        <w:rPr>
          <w:rFonts w:eastAsia="Calibri"/>
          <w:b/>
          <w:i/>
          <w:sz w:val="36"/>
          <w:szCs w:val="36"/>
        </w:rPr>
        <w:t>Practice Profile</w:t>
      </w:r>
    </w:p>
    <w:p w14:paraId="403826C8" w14:textId="443183CD" w:rsidR="003D7298" w:rsidRDefault="00113C3B">
      <w:pPr>
        <w:spacing w:after="0"/>
      </w:pPr>
      <w:r>
        <w:t>Implementation with fidelity requires clearly described implementation criteria. 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r w:rsidR="00097C62">
        <w:t>.</w:t>
      </w:r>
      <w:r>
        <w:t xml:space="preserve"> The Practice Profile is anchored by the essential functions.  Moving from left to right are the essential functions of the practice, implementation performance levels, and lastly, evidence which provides data or documentation for determining implementation levels.  </w:t>
      </w:r>
    </w:p>
    <w:p w14:paraId="453494E2" w14:textId="77777777" w:rsidR="003D7298" w:rsidRDefault="003D7298">
      <w:pPr>
        <w:spacing w:after="0"/>
      </w:pPr>
    </w:p>
    <w:p w14:paraId="0D406DDC" w14:textId="77777777" w:rsidR="003D7298" w:rsidRDefault="00113C3B">
      <w:pPr>
        <w:spacing w:after="0"/>
        <w:rPr>
          <w:rFonts w:eastAsia="Calibri"/>
          <w:b/>
          <w:color w:val="000000"/>
          <w:sz w:val="28"/>
          <w:szCs w:val="28"/>
        </w:rPr>
      </w:pPr>
      <w:r>
        <w:rPr>
          <w:rFonts w:eastAsia="Calibri"/>
          <w:b/>
          <w:i/>
          <w:color w:val="000000"/>
          <w:sz w:val="28"/>
          <w:szCs w:val="28"/>
        </w:rPr>
        <w:t>How to Use the Practice Profile</w:t>
      </w:r>
    </w:p>
    <w:p w14:paraId="7BC33688" w14:textId="04EB990C" w:rsidR="003D7298" w:rsidRDefault="00113C3B">
      <w:r>
        <w:t>The essential functions align with the teaching/learning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14:paraId="0B1006A8" w14:textId="77777777" w:rsidR="003D7298" w:rsidRDefault="003D7298">
      <w:pPr>
        <w:spacing w:after="0" w:line="240" w:lineRule="auto"/>
      </w:pPr>
    </w:p>
    <w:p w14:paraId="00DC0944" w14:textId="77777777" w:rsidR="003D7298" w:rsidRDefault="003D7298">
      <w:pPr>
        <w:sectPr w:rsidR="003D7298">
          <w:footerReference w:type="default" r:id="rId8"/>
          <w:headerReference w:type="first" r:id="rId9"/>
          <w:footerReference w:type="first" r:id="rId10"/>
          <w:pgSz w:w="15840" w:h="12240" w:orient="landscape"/>
          <w:pgMar w:top="1440" w:right="1440" w:bottom="1440" w:left="1440" w:header="720" w:footer="720" w:gutter="0"/>
          <w:pgNumType w:start="1"/>
          <w:cols w:space="720"/>
          <w:titlePg/>
        </w:sectPr>
      </w:pPr>
    </w:p>
    <w:p w14:paraId="145C2BF4" w14:textId="77777777" w:rsidR="003D7298" w:rsidRDefault="003D7298">
      <w:pPr>
        <w:widowControl w:val="0"/>
        <w:pBdr>
          <w:top w:val="nil"/>
          <w:left w:val="nil"/>
          <w:bottom w:val="nil"/>
          <w:right w:val="nil"/>
          <w:between w:val="nil"/>
        </w:pBdr>
        <w:spacing w:after="0"/>
      </w:pPr>
    </w:p>
    <w:tbl>
      <w:tblPr>
        <w:tblStyle w:val="a0"/>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1808"/>
        <w:gridCol w:w="5310"/>
        <w:gridCol w:w="2340"/>
        <w:gridCol w:w="2250"/>
        <w:gridCol w:w="1260"/>
      </w:tblGrid>
      <w:tr w:rsidR="003D7298" w14:paraId="6C173172" w14:textId="77777777" w:rsidTr="00451DEE">
        <w:tc>
          <w:tcPr>
            <w:tcW w:w="13495" w:type="dxa"/>
            <w:gridSpan w:val="6"/>
            <w:shd w:val="clear" w:color="auto" w:fill="DFD4BB"/>
          </w:tcPr>
          <w:p w14:paraId="2F0EF69A" w14:textId="5689743C" w:rsidR="003D7298" w:rsidRDefault="007C460B" w:rsidP="00C434EF">
            <w:pPr>
              <w:spacing w:after="0" w:line="240" w:lineRule="auto"/>
              <w:jc w:val="center"/>
              <w:rPr>
                <w:b/>
                <w:sz w:val="20"/>
                <w:szCs w:val="20"/>
              </w:rPr>
            </w:pPr>
            <w:r>
              <w:rPr>
                <w:b/>
                <w:sz w:val="20"/>
                <w:szCs w:val="20"/>
              </w:rPr>
              <w:t xml:space="preserve">Common </w:t>
            </w:r>
            <w:r w:rsidR="00F74777">
              <w:rPr>
                <w:b/>
                <w:sz w:val="20"/>
                <w:szCs w:val="20"/>
              </w:rPr>
              <w:t xml:space="preserve">Formative Assessment </w:t>
            </w:r>
            <w:r w:rsidR="00113C3B">
              <w:rPr>
                <w:b/>
                <w:sz w:val="20"/>
                <w:szCs w:val="20"/>
              </w:rPr>
              <w:t>Practice Profile</w:t>
            </w:r>
          </w:p>
        </w:tc>
      </w:tr>
      <w:tr w:rsidR="003D7298" w14:paraId="14E55734" w14:textId="77777777" w:rsidTr="00147424">
        <w:tc>
          <w:tcPr>
            <w:tcW w:w="2335" w:type="dxa"/>
            <w:gridSpan w:val="2"/>
            <w:shd w:val="clear" w:color="auto" w:fill="auto"/>
            <w:vAlign w:val="center"/>
          </w:tcPr>
          <w:p w14:paraId="50D0CD26" w14:textId="77777777" w:rsidR="003D7298" w:rsidRDefault="00113C3B">
            <w:pPr>
              <w:spacing w:after="0" w:line="240" w:lineRule="auto"/>
              <w:jc w:val="center"/>
              <w:rPr>
                <w:b/>
                <w:sz w:val="20"/>
                <w:szCs w:val="20"/>
              </w:rPr>
            </w:pPr>
            <w:r>
              <w:rPr>
                <w:b/>
                <w:sz w:val="20"/>
                <w:szCs w:val="20"/>
              </w:rPr>
              <w:t>Essential Function</w:t>
            </w:r>
          </w:p>
        </w:tc>
        <w:tc>
          <w:tcPr>
            <w:tcW w:w="5310" w:type="dxa"/>
            <w:shd w:val="clear" w:color="auto" w:fill="auto"/>
            <w:vAlign w:val="center"/>
          </w:tcPr>
          <w:p w14:paraId="755B0E3B" w14:textId="77777777" w:rsidR="003D7298" w:rsidRDefault="00113C3B">
            <w:pPr>
              <w:spacing w:after="0" w:line="240" w:lineRule="auto"/>
              <w:jc w:val="center"/>
              <w:rPr>
                <w:b/>
                <w:sz w:val="20"/>
                <w:szCs w:val="20"/>
              </w:rPr>
            </w:pPr>
            <w:r>
              <w:rPr>
                <w:b/>
                <w:sz w:val="20"/>
                <w:szCs w:val="20"/>
              </w:rPr>
              <w:t>Exemplary Implementation</w:t>
            </w:r>
          </w:p>
        </w:tc>
        <w:tc>
          <w:tcPr>
            <w:tcW w:w="2340" w:type="dxa"/>
            <w:shd w:val="clear" w:color="auto" w:fill="auto"/>
            <w:vAlign w:val="center"/>
          </w:tcPr>
          <w:p w14:paraId="413DEF0F" w14:textId="77777777" w:rsidR="003D7298" w:rsidRDefault="00113C3B">
            <w:pPr>
              <w:spacing w:after="0" w:line="240" w:lineRule="auto"/>
              <w:jc w:val="center"/>
              <w:rPr>
                <w:b/>
                <w:sz w:val="20"/>
                <w:szCs w:val="20"/>
              </w:rPr>
            </w:pPr>
            <w:r>
              <w:rPr>
                <w:b/>
                <w:sz w:val="20"/>
                <w:szCs w:val="20"/>
              </w:rPr>
              <w:t>Proficient</w:t>
            </w:r>
          </w:p>
        </w:tc>
        <w:tc>
          <w:tcPr>
            <w:tcW w:w="2250" w:type="dxa"/>
            <w:shd w:val="clear" w:color="auto" w:fill="auto"/>
            <w:vAlign w:val="center"/>
          </w:tcPr>
          <w:p w14:paraId="0008F595" w14:textId="77777777" w:rsidR="003D7298" w:rsidRDefault="00113C3B">
            <w:pPr>
              <w:spacing w:after="0" w:line="240" w:lineRule="auto"/>
              <w:jc w:val="center"/>
              <w:rPr>
                <w:b/>
                <w:sz w:val="20"/>
                <w:szCs w:val="20"/>
              </w:rPr>
            </w:pPr>
            <w:r>
              <w:rPr>
                <w:b/>
                <w:sz w:val="20"/>
                <w:szCs w:val="20"/>
              </w:rPr>
              <w:t>Close to Proficient</w:t>
            </w:r>
          </w:p>
          <w:p w14:paraId="72C21484" w14:textId="77777777" w:rsidR="003D7298" w:rsidRDefault="00113C3B">
            <w:pPr>
              <w:spacing w:after="0" w:line="240" w:lineRule="auto"/>
              <w:jc w:val="center"/>
              <w:rPr>
                <w:sz w:val="20"/>
                <w:szCs w:val="20"/>
              </w:rPr>
            </w:pPr>
            <w:r>
              <w:rPr>
                <w:sz w:val="18"/>
                <w:szCs w:val="18"/>
              </w:rPr>
              <w:t>(Skill is emerging, but not yet to proficiency. Coaching is recommended.)</w:t>
            </w:r>
          </w:p>
        </w:tc>
        <w:tc>
          <w:tcPr>
            <w:tcW w:w="1260" w:type="dxa"/>
            <w:shd w:val="clear" w:color="auto" w:fill="auto"/>
            <w:vAlign w:val="center"/>
          </w:tcPr>
          <w:p w14:paraId="1A99FF6C" w14:textId="77777777" w:rsidR="003D7298" w:rsidRDefault="00113C3B">
            <w:pPr>
              <w:spacing w:after="0" w:line="240" w:lineRule="auto"/>
              <w:jc w:val="center"/>
              <w:rPr>
                <w:i/>
                <w:sz w:val="20"/>
                <w:szCs w:val="20"/>
              </w:rPr>
            </w:pPr>
            <w:r>
              <w:rPr>
                <w:b/>
                <w:sz w:val="20"/>
                <w:szCs w:val="20"/>
              </w:rPr>
              <w:t>Far from Proficient</w:t>
            </w:r>
            <w:r>
              <w:rPr>
                <w:i/>
                <w:sz w:val="20"/>
                <w:szCs w:val="20"/>
              </w:rPr>
              <w:t xml:space="preserve"> </w:t>
            </w:r>
          </w:p>
          <w:p w14:paraId="20E88FE7" w14:textId="77777777" w:rsidR="003D7298" w:rsidRDefault="00113C3B">
            <w:pPr>
              <w:spacing w:after="0" w:line="240" w:lineRule="auto"/>
              <w:jc w:val="center"/>
              <w:rPr>
                <w:b/>
                <w:sz w:val="20"/>
                <w:szCs w:val="20"/>
              </w:rPr>
            </w:pPr>
            <w:r>
              <w:rPr>
                <w:sz w:val="18"/>
                <w:szCs w:val="18"/>
              </w:rPr>
              <w:t>(Follow-up professional development and coaching are critical.)</w:t>
            </w:r>
          </w:p>
        </w:tc>
      </w:tr>
      <w:tr w:rsidR="003D7298" w14:paraId="0B65BEAC" w14:textId="77777777" w:rsidTr="00147424">
        <w:trPr>
          <w:trHeight w:val="1970"/>
        </w:trPr>
        <w:tc>
          <w:tcPr>
            <w:tcW w:w="527" w:type="dxa"/>
            <w:shd w:val="clear" w:color="auto" w:fill="auto"/>
            <w:vAlign w:val="center"/>
          </w:tcPr>
          <w:p w14:paraId="69224F32" w14:textId="77777777" w:rsidR="003D7298" w:rsidRDefault="00113C3B">
            <w:pPr>
              <w:spacing w:after="0" w:line="240" w:lineRule="auto"/>
              <w:jc w:val="center"/>
              <w:rPr>
                <w:sz w:val="20"/>
                <w:szCs w:val="20"/>
              </w:rPr>
            </w:pPr>
            <w:r>
              <w:rPr>
                <w:sz w:val="20"/>
                <w:szCs w:val="20"/>
              </w:rPr>
              <w:t>1</w:t>
            </w:r>
          </w:p>
        </w:tc>
        <w:tc>
          <w:tcPr>
            <w:tcW w:w="1808" w:type="dxa"/>
            <w:shd w:val="clear" w:color="auto" w:fill="auto"/>
            <w:vAlign w:val="center"/>
          </w:tcPr>
          <w:p w14:paraId="339EE92F" w14:textId="2359EBEB" w:rsidR="003D7298" w:rsidRDefault="00113C3B">
            <w:pPr>
              <w:spacing w:after="0" w:line="240" w:lineRule="auto"/>
              <w:rPr>
                <w:sz w:val="20"/>
                <w:szCs w:val="20"/>
              </w:rPr>
            </w:pPr>
            <w:r>
              <w:rPr>
                <w:sz w:val="20"/>
                <w:szCs w:val="20"/>
              </w:rPr>
              <w:t xml:space="preserve">Educators </w:t>
            </w:r>
            <w:r w:rsidR="00810805">
              <w:rPr>
                <w:sz w:val="20"/>
                <w:szCs w:val="20"/>
              </w:rPr>
              <w:t xml:space="preserve">develop and use clear and meaningful </w:t>
            </w:r>
            <w:r>
              <w:rPr>
                <w:sz w:val="20"/>
                <w:szCs w:val="20"/>
              </w:rPr>
              <w:t>learning targets to guide instruction and</w:t>
            </w:r>
            <w:r w:rsidR="00F74777">
              <w:rPr>
                <w:sz w:val="20"/>
                <w:szCs w:val="20"/>
              </w:rPr>
              <w:t xml:space="preserve"> clarify</w:t>
            </w:r>
            <w:r>
              <w:rPr>
                <w:sz w:val="20"/>
                <w:szCs w:val="20"/>
              </w:rPr>
              <w:t xml:space="preserve"> student learning</w:t>
            </w:r>
            <w:r w:rsidR="005E0442">
              <w:rPr>
                <w:sz w:val="20"/>
                <w:szCs w:val="20"/>
              </w:rPr>
              <w:t>.</w:t>
            </w:r>
          </w:p>
        </w:tc>
        <w:tc>
          <w:tcPr>
            <w:tcW w:w="5310" w:type="dxa"/>
            <w:shd w:val="clear" w:color="auto" w:fill="auto"/>
          </w:tcPr>
          <w:p w14:paraId="368FA544" w14:textId="1696FFE3" w:rsidR="00E852EB" w:rsidRDefault="00A40BFA" w:rsidP="00E852EB">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Educators develop and use l</w:t>
            </w:r>
            <w:r w:rsidR="00810805">
              <w:rPr>
                <w:rFonts w:eastAsia="Calibri"/>
                <w:color w:val="000000"/>
                <w:sz w:val="20"/>
                <w:szCs w:val="20"/>
              </w:rPr>
              <w:t>earning targets that meet</w:t>
            </w:r>
            <w:r>
              <w:rPr>
                <w:rFonts w:eastAsia="Calibri"/>
                <w:color w:val="000000"/>
                <w:sz w:val="20"/>
                <w:szCs w:val="20"/>
              </w:rPr>
              <w:t xml:space="preserve"> 4/4 criteria.</w:t>
            </w:r>
          </w:p>
          <w:p w14:paraId="4D4D8A43" w14:textId="64D3A250" w:rsidR="00E852EB" w:rsidRPr="00BE576C" w:rsidRDefault="00113C3B" w:rsidP="00E852EB">
            <w:pPr>
              <w:pStyle w:val="ListParagraph"/>
              <w:numPr>
                <w:ilvl w:val="0"/>
                <w:numId w:val="13"/>
              </w:numPr>
              <w:pBdr>
                <w:top w:val="nil"/>
                <w:left w:val="nil"/>
                <w:bottom w:val="nil"/>
                <w:right w:val="nil"/>
                <w:between w:val="nil"/>
              </w:pBdr>
              <w:spacing w:after="0" w:line="240" w:lineRule="auto"/>
              <w:rPr>
                <w:rFonts w:eastAsia="Calibri"/>
                <w:color w:val="000000"/>
                <w:sz w:val="20"/>
                <w:szCs w:val="20"/>
              </w:rPr>
            </w:pPr>
            <w:r w:rsidRPr="00E852EB">
              <w:rPr>
                <w:sz w:val="20"/>
                <w:szCs w:val="20"/>
              </w:rPr>
              <w:t xml:space="preserve">Learning targets </w:t>
            </w:r>
            <w:r w:rsidR="00810805">
              <w:rPr>
                <w:sz w:val="20"/>
                <w:szCs w:val="20"/>
              </w:rPr>
              <w:t xml:space="preserve">are clearly connected to </w:t>
            </w:r>
            <w:r w:rsidRPr="00E852EB">
              <w:rPr>
                <w:sz w:val="20"/>
                <w:szCs w:val="20"/>
              </w:rPr>
              <w:t xml:space="preserve">essential learning </w:t>
            </w:r>
            <w:r w:rsidR="00810805">
              <w:rPr>
                <w:sz w:val="20"/>
                <w:szCs w:val="20"/>
              </w:rPr>
              <w:t>in a domain.</w:t>
            </w:r>
          </w:p>
          <w:p w14:paraId="25DEF049" w14:textId="3742FF37" w:rsidR="00A40BFA" w:rsidRPr="00E852EB" w:rsidRDefault="00A40BFA" w:rsidP="00E852EB">
            <w:pPr>
              <w:pStyle w:val="ListParagraph"/>
              <w:numPr>
                <w:ilvl w:val="0"/>
                <w:numId w:val="13"/>
              </w:numPr>
              <w:pBdr>
                <w:top w:val="nil"/>
                <w:left w:val="nil"/>
                <w:bottom w:val="nil"/>
                <w:right w:val="nil"/>
                <w:between w:val="nil"/>
              </w:pBdr>
              <w:spacing w:after="0" w:line="240" w:lineRule="auto"/>
              <w:rPr>
                <w:rFonts w:eastAsia="Calibri"/>
                <w:color w:val="000000"/>
                <w:sz w:val="20"/>
                <w:szCs w:val="20"/>
              </w:rPr>
            </w:pPr>
            <w:r>
              <w:rPr>
                <w:sz w:val="20"/>
                <w:szCs w:val="20"/>
              </w:rPr>
              <w:t xml:space="preserve">Learning </w:t>
            </w:r>
            <w:r w:rsidRPr="00E852EB">
              <w:rPr>
                <w:sz w:val="20"/>
                <w:szCs w:val="20"/>
              </w:rPr>
              <w:t>targets indicate what students are expected to know, understand</w:t>
            </w:r>
            <w:r w:rsidR="00F15BE2">
              <w:rPr>
                <w:sz w:val="20"/>
                <w:szCs w:val="20"/>
              </w:rPr>
              <w:t>,</w:t>
            </w:r>
            <w:r w:rsidRPr="00E852EB">
              <w:rPr>
                <w:sz w:val="20"/>
                <w:szCs w:val="20"/>
              </w:rPr>
              <w:t xml:space="preserve"> and</w:t>
            </w:r>
            <w:r>
              <w:rPr>
                <w:sz w:val="20"/>
                <w:szCs w:val="20"/>
              </w:rPr>
              <w:t xml:space="preserve"> be able to</w:t>
            </w:r>
            <w:r w:rsidRPr="00E852EB">
              <w:rPr>
                <w:sz w:val="20"/>
                <w:szCs w:val="20"/>
              </w:rPr>
              <w:t xml:space="preserve"> do at the end of the lesson/unit.</w:t>
            </w:r>
          </w:p>
          <w:p w14:paraId="263A37A3" w14:textId="2E7E9791" w:rsidR="00E852EB" w:rsidRDefault="00113C3B" w:rsidP="00E852EB">
            <w:pPr>
              <w:pStyle w:val="ListParagraph"/>
              <w:numPr>
                <w:ilvl w:val="0"/>
                <w:numId w:val="13"/>
              </w:numPr>
              <w:pBdr>
                <w:top w:val="nil"/>
                <w:left w:val="nil"/>
                <w:bottom w:val="nil"/>
                <w:right w:val="nil"/>
                <w:between w:val="nil"/>
              </w:pBdr>
              <w:spacing w:after="0" w:line="240" w:lineRule="auto"/>
              <w:rPr>
                <w:rFonts w:eastAsia="Calibri"/>
                <w:color w:val="000000"/>
                <w:sz w:val="20"/>
                <w:szCs w:val="20"/>
              </w:rPr>
            </w:pPr>
            <w:r w:rsidRPr="00E852EB">
              <w:rPr>
                <w:rFonts w:eastAsia="Calibri"/>
                <w:color w:val="000000"/>
                <w:sz w:val="20"/>
                <w:szCs w:val="20"/>
              </w:rPr>
              <w:t>Learning</w:t>
            </w:r>
            <w:r w:rsidRPr="00E852EB">
              <w:rPr>
                <w:sz w:val="20"/>
                <w:szCs w:val="20"/>
              </w:rPr>
              <w:t xml:space="preserve"> targets engage students in </w:t>
            </w:r>
            <w:proofErr w:type="gramStart"/>
            <w:r w:rsidRPr="00E852EB">
              <w:rPr>
                <w:sz w:val="20"/>
                <w:szCs w:val="20"/>
              </w:rPr>
              <w:t>higher</w:t>
            </w:r>
            <w:r w:rsidR="00F15BE2">
              <w:rPr>
                <w:sz w:val="20"/>
                <w:szCs w:val="20"/>
              </w:rPr>
              <w:t>-</w:t>
            </w:r>
            <w:r w:rsidRPr="00E852EB">
              <w:rPr>
                <w:sz w:val="20"/>
                <w:szCs w:val="20"/>
              </w:rPr>
              <w:t>order</w:t>
            </w:r>
            <w:proofErr w:type="gramEnd"/>
            <w:r w:rsidRPr="00E852EB">
              <w:rPr>
                <w:sz w:val="20"/>
                <w:szCs w:val="20"/>
              </w:rPr>
              <w:t xml:space="preserve"> thinking processes. </w:t>
            </w:r>
            <w:r w:rsidRPr="00E852EB">
              <w:rPr>
                <w:rFonts w:eastAsia="Calibri"/>
                <w:color w:val="000000"/>
                <w:sz w:val="20"/>
                <w:szCs w:val="20"/>
              </w:rPr>
              <w:t xml:space="preserve"> </w:t>
            </w:r>
          </w:p>
          <w:p w14:paraId="276A5618" w14:textId="60ABD055" w:rsidR="003D7298" w:rsidRDefault="00A40BFA" w:rsidP="00121F7F">
            <w:pPr>
              <w:pStyle w:val="ListParagraph"/>
              <w:numPr>
                <w:ilvl w:val="0"/>
                <w:numId w:val="13"/>
              </w:numPr>
              <w:pBdr>
                <w:top w:val="nil"/>
                <w:left w:val="nil"/>
                <w:bottom w:val="nil"/>
                <w:right w:val="nil"/>
                <w:between w:val="nil"/>
              </w:pBdr>
              <w:spacing w:after="0" w:line="240" w:lineRule="auto"/>
              <w:rPr>
                <w:sz w:val="20"/>
                <w:szCs w:val="20"/>
              </w:rPr>
            </w:pPr>
            <w:r>
              <w:rPr>
                <w:sz w:val="20"/>
                <w:szCs w:val="20"/>
              </w:rPr>
              <w:t xml:space="preserve">Learning targets are clearly explained to students. </w:t>
            </w:r>
          </w:p>
        </w:tc>
        <w:tc>
          <w:tcPr>
            <w:tcW w:w="2340" w:type="dxa"/>
            <w:shd w:val="clear" w:color="auto" w:fill="auto"/>
          </w:tcPr>
          <w:p w14:paraId="3575A7CB" w14:textId="67168830" w:rsidR="00745C5B" w:rsidRPr="00121F7F" w:rsidRDefault="00A40BFA" w:rsidP="00BE576C">
            <w:pPr>
              <w:pBdr>
                <w:top w:val="nil"/>
                <w:left w:val="nil"/>
                <w:bottom w:val="nil"/>
                <w:right w:val="nil"/>
                <w:between w:val="nil"/>
              </w:pBdr>
              <w:spacing w:after="0" w:line="240" w:lineRule="auto"/>
              <w:rPr>
                <w:sz w:val="20"/>
                <w:szCs w:val="20"/>
              </w:rPr>
            </w:pPr>
            <w:r>
              <w:rPr>
                <w:rFonts w:eastAsia="Calibri"/>
                <w:color w:val="000000"/>
                <w:sz w:val="20"/>
                <w:szCs w:val="20"/>
              </w:rPr>
              <w:t xml:space="preserve">Educators develop and use learning targets </w:t>
            </w:r>
            <w:r w:rsidR="00C428CA">
              <w:rPr>
                <w:rFonts w:eastAsia="Calibri"/>
                <w:color w:val="000000"/>
                <w:sz w:val="20"/>
                <w:szCs w:val="20"/>
              </w:rPr>
              <w:t xml:space="preserve">that are clearly connected to essential learning in a domain and </w:t>
            </w:r>
            <w:r>
              <w:rPr>
                <w:rFonts w:eastAsia="Calibri"/>
                <w:color w:val="000000"/>
                <w:sz w:val="20"/>
                <w:szCs w:val="20"/>
              </w:rPr>
              <w:t>m</w:t>
            </w:r>
            <w:r w:rsidR="00C37520">
              <w:rPr>
                <w:rFonts w:eastAsia="Calibri"/>
                <w:color w:val="000000"/>
                <w:sz w:val="20"/>
                <w:szCs w:val="20"/>
              </w:rPr>
              <w:t xml:space="preserve">eet </w:t>
            </w:r>
            <w:r>
              <w:rPr>
                <w:rFonts w:eastAsia="Calibri"/>
                <w:color w:val="000000"/>
                <w:sz w:val="20"/>
                <w:szCs w:val="20"/>
              </w:rPr>
              <w:t>3</w:t>
            </w:r>
            <w:r w:rsidR="00745C5B">
              <w:rPr>
                <w:rFonts w:eastAsia="Calibri"/>
                <w:color w:val="000000"/>
                <w:sz w:val="20"/>
                <w:szCs w:val="20"/>
              </w:rPr>
              <w:t>/</w:t>
            </w:r>
            <w:r>
              <w:rPr>
                <w:rFonts w:eastAsia="Calibri"/>
                <w:color w:val="000000"/>
                <w:sz w:val="20"/>
                <w:szCs w:val="20"/>
              </w:rPr>
              <w:t>4</w:t>
            </w:r>
            <w:r w:rsidR="00745C5B">
              <w:rPr>
                <w:rFonts w:eastAsia="Calibri"/>
                <w:color w:val="000000"/>
                <w:sz w:val="20"/>
                <w:szCs w:val="20"/>
              </w:rPr>
              <w:t xml:space="preserve"> criteria</w:t>
            </w:r>
            <w:r>
              <w:rPr>
                <w:rFonts w:eastAsia="Calibri"/>
                <w:color w:val="000000"/>
                <w:sz w:val="20"/>
                <w:szCs w:val="20"/>
              </w:rPr>
              <w:t xml:space="preserve">. </w:t>
            </w:r>
          </w:p>
        </w:tc>
        <w:tc>
          <w:tcPr>
            <w:tcW w:w="2250" w:type="dxa"/>
            <w:shd w:val="clear" w:color="auto" w:fill="auto"/>
          </w:tcPr>
          <w:p w14:paraId="7DB2DEC0" w14:textId="13AAA98D" w:rsidR="00857951" w:rsidRPr="00121F7F" w:rsidRDefault="00C428CA" w:rsidP="00BE576C">
            <w:r w:rsidRPr="00BE576C">
              <w:rPr>
                <w:rFonts w:eastAsia="Calibri"/>
                <w:color w:val="000000"/>
                <w:sz w:val="20"/>
                <w:szCs w:val="20"/>
              </w:rPr>
              <w:t xml:space="preserve">Educators develop and use learning targets </w:t>
            </w:r>
            <w:r w:rsidRPr="00C428CA">
              <w:rPr>
                <w:rFonts w:eastAsia="Calibri"/>
                <w:color w:val="000000"/>
                <w:sz w:val="20"/>
                <w:szCs w:val="20"/>
              </w:rPr>
              <w:t>that are</w:t>
            </w:r>
            <w:r w:rsidRPr="00BE576C">
              <w:rPr>
                <w:rFonts w:eastAsia="Calibri"/>
                <w:color w:val="000000"/>
                <w:sz w:val="20"/>
                <w:szCs w:val="20"/>
              </w:rPr>
              <w:t xml:space="preserve"> clearly connected to essential learning in a domain and meet </w:t>
            </w:r>
            <w:r>
              <w:rPr>
                <w:rFonts w:eastAsia="Calibri"/>
                <w:color w:val="000000"/>
                <w:sz w:val="20"/>
                <w:szCs w:val="20"/>
              </w:rPr>
              <w:t>2</w:t>
            </w:r>
            <w:r w:rsidRPr="00BE576C">
              <w:rPr>
                <w:rFonts w:eastAsia="Calibri"/>
                <w:color w:val="000000"/>
                <w:sz w:val="20"/>
                <w:szCs w:val="20"/>
              </w:rPr>
              <w:t>/4 criteria.</w:t>
            </w:r>
          </w:p>
        </w:tc>
        <w:tc>
          <w:tcPr>
            <w:tcW w:w="1260" w:type="dxa"/>
            <w:shd w:val="clear" w:color="auto" w:fill="auto"/>
          </w:tcPr>
          <w:p w14:paraId="52185AF1" w14:textId="15373595" w:rsidR="003D7298" w:rsidRDefault="00C428CA">
            <w:pPr>
              <w:spacing w:after="0" w:line="240" w:lineRule="auto"/>
              <w:rPr>
                <w:sz w:val="20"/>
                <w:szCs w:val="20"/>
              </w:rPr>
            </w:pPr>
            <w:r w:rsidRPr="00765427">
              <w:rPr>
                <w:rFonts w:eastAsia="Calibri"/>
                <w:color w:val="000000"/>
                <w:sz w:val="20"/>
                <w:szCs w:val="20"/>
              </w:rPr>
              <w:t xml:space="preserve">Educators develop and use learning targets </w:t>
            </w:r>
            <w:r w:rsidRPr="00C428CA">
              <w:rPr>
                <w:rFonts w:eastAsia="Calibri"/>
                <w:color w:val="000000"/>
                <w:sz w:val="20"/>
                <w:szCs w:val="20"/>
              </w:rPr>
              <w:t xml:space="preserve">that </w:t>
            </w:r>
            <w:r>
              <w:rPr>
                <w:sz w:val="20"/>
                <w:szCs w:val="20"/>
              </w:rPr>
              <w:t xml:space="preserve">meet 1 or fewer criteria. </w:t>
            </w:r>
          </w:p>
        </w:tc>
      </w:tr>
      <w:tr w:rsidR="003D7298" w14:paraId="26EE9C6E" w14:textId="77777777" w:rsidTr="00147424">
        <w:trPr>
          <w:trHeight w:val="280"/>
        </w:trPr>
        <w:tc>
          <w:tcPr>
            <w:tcW w:w="527" w:type="dxa"/>
            <w:shd w:val="clear" w:color="auto" w:fill="auto"/>
            <w:vAlign w:val="center"/>
          </w:tcPr>
          <w:p w14:paraId="59508E45" w14:textId="77777777" w:rsidR="003D7298" w:rsidRDefault="00113C3B">
            <w:pPr>
              <w:spacing w:after="0" w:line="240" w:lineRule="auto"/>
              <w:jc w:val="center"/>
              <w:rPr>
                <w:sz w:val="20"/>
                <w:szCs w:val="20"/>
              </w:rPr>
            </w:pPr>
            <w:r>
              <w:rPr>
                <w:sz w:val="20"/>
                <w:szCs w:val="20"/>
              </w:rPr>
              <w:t>2</w:t>
            </w:r>
          </w:p>
        </w:tc>
        <w:tc>
          <w:tcPr>
            <w:tcW w:w="1808" w:type="dxa"/>
            <w:shd w:val="clear" w:color="auto" w:fill="auto"/>
            <w:vAlign w:val="center"/>
          </w:tcPr>
          <w:p w14:paraId="21CD7740" w14:textId="6EC9F4AE" w:rsidR="003D7298" w:rsidRDefault="00113C3B">
            <w:pPr>
              <w:spacing w:after="0" w:line="240" w:lineRule="auto"/>
              <w:rPr>
                <w:sz w:val="20"/>
                <w:szCs w:val="20"/>
              </w:rPr>
            </w:pPr>
            <w:r>
              <w:rPr>
                <w:sz w:val="20"/>
                <w:szCs w:val="20"/>
              </w:rPr>
              <w:t>Educators establish measurable student success criteria</w:t>
            </w:r>
            <w:r w:rsidR="00F74777">
              <w:rPr>
                <w:sz w:val="20"/>
                <w:szCs w:val="20"/>
              </w:rPr>
              <w:t xml:space="preserve"> to clarify </w:t>
            </w:r>
            <w:r w:rsidR="005E0442">
              <w:rPr>
                <w:sz w:val="20"/>
                <w:szCs w:val="20"/>
              </w:rPr>
              <w:t>learning.</w:t>
            </w:r>
          </w:p>
        </w:tc>
        <w:tc>
          <w:tcPr>
            <w:tcW w:w="5310" w:type="dxa"/>
            <w:shd w:val="clear" w:color="auto" w:fill="auto"/>
          </w:tcPr>
          <w:p w14:paraId="3DAA433E" w14:textId="79D6A02F" w:rsidR="00C428CA" w:rsidRDefault="00C428CA" w:rsidP="00C428CA">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Educators develop and use student success criteria that meet 5/5 criteria.</w:t>
            </w:r>
          </w:p>
          <w:p w14:paraId="0F60804D" w14:textId="77777777" w:rsidR="002472BA" w:rsidRDefault="00113C3B" w:rsidP="002472BA">
            <w:pPr>
              <w:pStyle w:val="ListParagraph"/>
              <w:numPr>
                <w:ilvl w:val="0"/>
                <w:numId w:val="12"/>
              </w:numPr>
              <w:pBdr>
                <w:top w:val="nil"/>
                <w:left w:val="nil"/>
                <w:bottom w:val="nil"/>
                <w:right w:val="nil"/>
                <w:between w:val="nil"/>
              </w:pBdr>
              <w:spacing w:after="0" w:line="240" w:lineRule="auto"/>
              <w:rPr>
                <w:rFonts w:eastAsia="Calibri"/>
                <w:color w:val="000000"/>
                <w:sz w:val="20"/>
                <w:szCs w:val="20"/>
              </w:rPr>
            </w:pPr>
            <w:r w:rsidRPr="002472BA">
              <w:rPr>
                <w:rFonts w:eastAsia="Calibri"/>
                <w:color w:val="000000"/>
                <w:sz w:val="20"/>
                <w:szCs w:val="20"/>
              </w:rPr>
              <w:t>Success criteria are</w:t>
            </w:r>
            <w:r w:rsidR="00F74777" w:rsidRPr="002472BA">
              <w:rPr>
                <w:rFonts w:eastAsia="Calibri"/>
                <w:color w:val="000000"/>
                <w:sz w:val="20"/>
                <w:szCs w:val="20"/>
              </w:rPr>
              <w:t xml:space="preserve"> closely</w:t>
            </w:r>
            <w:r w:rsidRPr="002472BA">
              <w:rPr>
                <w:rFonts w:eastAsia="Calibri"/>
                <w:color w:val="000000"/>
                <w:sz w:val="20"/>
                <w:szCs w:val="20"/>
              </w:rPr>
              <w:t xml:space="preserve"> aligned with learning targets.</w:t>
            </w:r>
          </w:p>
          <w:p w14:paraId="3E73A5A9" w14:textId="77777777" w:rsidR="002472BA" w:rsidRDefault="00113C3B" w:rsidP="002472BA">
            <w:pPr>
              <w:pStyle w:val="ListParagraph"/>
              <w:numPr>
                <w:ilvl w:val="0"/>
                <w:numId w:val="12"/>
              </w:numPr>
              <w:pBdr>
                <w:top w:val="nil"/>
                <w:left w:val="nil"/>
                <w:bottom w:val="nil"/>
                <w:right w:val="nil"/>
                <w:between w:val="nil"/>
              </w:pBdr>
              <w:spacing w:after="0" w:line="240" w:lineRule="auto"/>
              <w:rPr>
                <w:rFonts w:eastAsia="Calibri"/>
                <w:color w:val="000000"/>
                <w:sz w:val="20"/>
                <w:szCs w:val="20"/>
              </w:rPr>
            </w:pPr>
            <w:r w:rsidRPr="002472BA">
              <w:rPr>
                <w:rFonts w:eastAsia="Calibri"/>
                <w:color w:val="000000"/>
                <w:sz w:val="20"/>
                <w:szCs w:val="20"/>
              </w:rPr>
              <w:t>Success criteria indicate what the student will say, do, make</w:t>
            </w:r>
            <w:r w:rsidR="00F74777" w:rsidRPr="002472BA">
              <w:rPr>
                <w:rFonts w:eastAsia="Calibri"/>
                <w:color w:val="000000"/>
                <w:sz w:val="20"/>
                <w:szCs w:val="20"/>
              </w:rPr>
              <w:t>,</w:t>
            </w:r>
            <w:r w:rsidRPr="002472BA">
              <w:rPr>
                <w:rFonts w:eastAsia="Calibri"/>
                <w:color w:val="000000"/>
                <w:sz w:val="20"/>
                <w:szCs w:val="20"/>
              </w:rPr>
              <w:t xml:space="preserve"> or write to show evidence of learning. </w:t>
            </w:r>
          </w:p>
          <w:p w14:paraId="60BB70E9" w14:textId="77777777" w:rsidR="002472BA" w:rsidRDefault="00113C3B" w:rsidP="002472BA">
            <w:pPr>
              <w:pStyle w:val="ListParagraph"/>
              <w:numPr>
                <w:ilvl w:val="0"/>
                <w:numId w:val="12"/>
              </w:numPr>
              <w:pBdr>
                <w:top w:val="nil"/>
                <w:left w:val="nil"/>
                <w:bottom w:val="nil"/>
                <w:right w:val="nil"/>
                <w:between w:val="nil"/>
              </w:pBdr>
              <w:spacing w:after="0" w:line="240" w:lineRule="auto"/>
              <w:rPr>
                <w:rFonts w:eastAsia="Calibri"/>
                <w:color w:val="000000"/>
                <w:sz w:val="20"/>
                <w:szCs w:val="20"/>
              </w:rPr>
            </w:pPr>
            <w:r w:rsidRPr="002472BA">
              <w:rPr>
                <w:rFonts w:eastAsia="Calibri"/>
                <w:color w:val="000000"/>
                <w:sz w:val="20"/>
                <w:szCs w:val="20"/>
              </w:rPr>
              <w:t>Success criteria reflect progress toward the learning goal.</w:t>
            </w:r>
          </w:p>
          <w:p w14:paraId="3B8561BD" w14:textId="77777777" w:rsidR="00147424" w:rsidRDefault="00113C3B" w:rsidP="002472BA">
            <w:pPr>
              <w:pStyle w:val="ListParagraph"/>
              <w:numPr>
                <w:ilvl w:val="0"/>
                <w:numId w:val="12"/>
              </w:numPr>
              <w:pBdr>
                <w:top w:val="nil"/>
                <w:left w:val="nil"/>
                <w:bottom w:val="nil"/>
                <w:right w:val="nil"/>
                <w:between w:val="nil"/>
              </w:pBdr>
              <w:spacing w:after="0" w:line="240" w:lineRule="auto"/>
              <w:rPr>
                <w:rFonts w:eastAsia="Calibri"/>
                <w:color w:val="000000"/>
                <w:sz w:val="20"/>
                <w:szCs w:val="20"/>
              </w:rPr>
            </w:pPr>
            <w:r w:rsidRPr="002472BA">
              <w:rPr>
                <w:rFonts w:eastAsia="Calibri"/>
                <w:color w:val="000000"/>
                <w:sz w:val="20"/>
                <w:szCs w:val="20"/>
              </w:rPr>
              <w:t xml:space="preserve">Success criteria are communicated in student-friendly language. </w:t>
            </w:r>
          </w:p>
          <w:p w14:paraId="1EDC9F00" w14:textId="4F34E6C1" w:rsidR="003D7298" w:rsidRPr="002472BA" w:rsidRDefault="00113C3B" w:rsidP="002472BA">
            <w:pPr>
              <w:pStyle w:val="ListParagraph"/>
              <w:numPr>
                <w:ilvl w:val="0"/>
                <w:numId w:val="12"/>
              </w:numPr>
              <w:pBdr>
                <w:top w:val="nil"/>
                <w:left w:val="nil"/>
                <w:bottom w:val="nil"/>
                <w:right w:val="nil"/>
                <w:between w:val="nil"/>
              </w:pBdr>
              <w:spacing w:after="0" w:line="240" w:lineRule="auto"/>
              <w:rPr>
                <w:rFonts w:eastAsia="Calibri"/>
                <w:color w:val="000000"/>
                <w:sz w:val="20"/>
                <w:szCs w:val="20"/>
              </w:rPr>
            </w:pPr>
            <w:r w:rsidRPr="002472BA">
              <w:rPr>
                <w:rFonts w:eastAsia="Calibri"/>
                <w:color w:val="000000"/>
                <w:sz w:val="20"/>
                <w:szCs w:val="20"/>
              </w:rPr>
              <w:t xml:space="preserve">Educators refer to success criteria during instruction.  </w:t>
            </w:r>
          </w:p>
        </w:tc>
        <w:tc>
          <w:tcPr>
            <w:tcW w:w="2340" w:type="dxa"/>
            <w:shd w:val="clear" w:color="auto" w:fill="auto"/>
          </w:tcPr>
          <w:p w14:paraId="0F5FD2B1" w14:textId="61340E34" w:rsidR="00451DEE" w:rsidRPr="00147424" w:rsidRDefault="00C428CA" w:rsidP="00BE576C">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 xml:space="preserve">Educators develop and use student success criteria that are aligned with learning targets and meet </w:t>
            </w:r>
            <w:r w:rsidR="00451DEE">
              <w:rPr>
                <w:rFonts w:eastAsia="Calibri"/>
                <w:color w:val="000000"/>
                <w:sz w:val="20"/>
                <w:szCs w:val="20"/>
              </w:rPr>
              <w:t>4/5 criteria</w:t>
            </w:r>
            <w:r>
              <w:rPr>
                <w:rFonts w:eastAsia="Calibri"/>
                <w:color w:val="000000"/>
                <w:sz w:val="20"/>
                <w:szCs w:val="20"/>
              </w:rPr>
              <w:t xml:space="preserve">. </w:t>
            </w:r>
          </w:p>
        </w:tc>
        <w:tc>
          <w:tcPr>
            <w:tcW w:w="2250" w:type="dxa"/>
            <w:shd w:val="clear" w:color="auto" w:fill="auto"/>
          </w:tcPr>
          <w:p w14:paraId="6A229A2E" w14:textId="72C1E50C" w:rsidR="003D7298" w:rsidRPr="00147424" w:rsidRDefault="00C428CA" w:rsidP="00BE576C">
            <w:pPr>
              <w:rPr>
                <w:rFonts w:eastAsia="Calibri"/>
              </w:rPr>
            </w:pPr>
            <w:r w:rsidRPr="00BE576C">
              <w:rPr>
                <w:rFonts w:eastAsia="Calibri"/>
                <w:color w:val="000000"/>
                <w:sz w:val="20"/>
                <w:szCs w:val="20"/>
              </w:rPr>
              <w:t xml:space="preserve">Educators develop and use student success criteria that are aligned with learning targets and meet </w:t>
            </w:r>
            <w:r>
              <w:rPr>
                <w:rFonts w:eastAsia="Calibri"/>
                <w:color w:val="000000"/>
                <w:sz w:val="20"/>
                <w:szCs w:val="20"/>
              </w:rPr>
              <w:t>3</w:t>
            </w:r>
            <w:r w:rsidRPr="00BE576C">
              <w:rPr>
                <w:rFonts w:eastAsia="Calibri"/>
                <w:color w:val="000000"/>
                <w:sz w:val="20"/>
                <w:szCs w:val="20"/>
              </w:rPr>
              <w:t>/5 criteria.</w:t>
            </w:r>
          </w:p>
        </w:tc>
        <w:tc>
          <w:tcPr>
            <w:tcW w:w="1260" w:type="dxa"/>
            <w:shd w:val="clear" w:color="auto" w:fill="auto"/>
          </w:tcPr>
          <w:p w14:paraId="4C81B44C" w14:textId="3A5A81B4" w:rsidR="003D7298" w:rsidRDefault="00C428CA">
            <w:pPr>
              <w:spacing w:after="0" w:line="240" w:lineRule="auto"/>
              <w:rPr>
                <w:sz w:val="20"/>
                <w:szCs w:val="20"/>
              </w:rPr>
            </w:pPr>
            <w:r w:rsidRPr="00765427">
              <w:rPr>
                <w:rFonts w:eastAsia="Calibri"/>
                <w:color w:val="000000"/>
                <w:sz w:val="20"/>
                <w:szCs w:val="20"/>
              </w:rPr>
              <w:t>Educators develop and use student success criteria that</w:t>
            </w:r>
            <w:r>
              <w:rPr>
                <w:sz w:val="20"/>
                <w:szCs w:val="20"/>
              </w:rPr>
              <w:t xml:space="preserve"> me</w:t>
            </w:r>
            <w:r w:rsidR="00B65586">
              <w:rPr>
                <w:sz w:val="20"/>
                <w:szCs w:val="20"/>
              </w:rPr>
              <w:t>e</w:t>
            </w:r>
            <w:r>
              <w:rPr>
                <w:sz w:val="20"/>
                <w:szCs w:val="20"/>
              </w:rPr>
              <w:t xml:space="preserve">t 2 or fewer criteria. </w:t>
            </w:r>
          </w:p>
        </w:tc>
      </w:tr>
      <w:tr w:rsidR="003D7298" w14:paraId="3207F732" w14:textId="77777777" w:rsidTr="00B65586">
        <w:trPr>
          <w:trHeight w:val="2600"/>
        </w:trPr>
        <w:tc>
          <w:tcPr>
            <w:tcW w:w="527" w:type="dxa"/>
            <w:shd w:val="clear" w:color="auto" w:fill="auto"/>
            <w:vAlign w:val="center"/>
          </w:tcPr>
          <w:p w14:paraId="2AF3F31E" w14:textId="426D2C66" w:rsidR="003D7298" w:rsidRDefault="003A564C">
            <w:pPr>
              <w:spacing w:after="0" w:line="240" w:lineRule="auto"/>
              <w:jc w:val="center"/>
              <w:rPr>
                <w:sz w:val="20"/>
                <w:szCs w:val="20"/>
              </w:rPr>
            </w:pPr>
            <w:r w:rsidRPr="003B0A8A">
              <w:rPr>
                <w:sz w:val="20"/>
                <w:szCs w:val="20"/>
              </w:rPr>
              <w:lastRenderedPageBreak/>
              <w:t>3</w:t>
            </w:r>
          </w:p>
        </w:tc>
        <w:tc>
          <w:tcPr>
            <w:tcW w:w="1808" w:type="dxa"/>
            <w:shd w:val="clear" w:color="auto" w:fill="auto"/>
            <w:vAlign w:val="center"/>
          </w:tcPr>
          <w:p w14:paraId="6BC2807D" w14:textId="37848EFE" w:rsidR="0098153A" w:rsidRDefault="0098153A">
            <w:pPr>
              <w:spacing w:after="0" w:line="240" w:lineRule="auto"/>
              <w:rPr>
                <w:sz w:val="20"/>
                <w:szCs w:val="20"/>
              </w:rPr>
            </w:pPr>
            <w:r w:rsidRPr="003B0A8A">
              <w:rPr>
                <w:sz w:val="20"/>
                <w:szCs w:val="20"/>
              </w:rPr>
              <w:t>Educators</w:t>
            </w:r>
            <w:r w:rsidR="008D4749">
              <w:rPr>
                <w:sz w:val="20"/>
                <w:szCs w:val="20"/>
              </w:rPr>
              <w:t xml:space="preserve"> elicit evidence of learning through</w:t>
            </w:r>
            <w:r w:rsidRPr="003B0A8A">
              <w:rPr>
                <w:sz w:val="20"/>
                <w:szCs w:val="20"/>
              </w:rPr>
              <w:t xml:space="preserve"> </w:t>
            </w:r>
            <w:r w:rsidR="00AD6964">
              <w:rPr>
                <w:sz w:val="20"/>
                <w:szCs w:val="20"/>
              </w:rPr>
              <w:t>daily</w:t>
            </w:r>
            <w:r w:rsidR="0082216B" w:rsidRPr="003B0A8A">
              <w:rPr>
                <w:sz w:val="20"/>
                <w:szCs w:val="20"/>
              </w:rPr>
              <w:t xml:space="preserve"> </w:t>
            </w:r>
            <w:r w:rsidR="00581FDE">
              <w:rPr>
                <w:sz w:val="20"/>
                <w:szCs w:val="20"/>
              </w:rPr>
              <w:t>f</w:t>
            </w:r>
            <w:r w:rsidR="00607235" w:rsidRPr="003B0A8A">
              <w:rPr>
                <w:sz w:val="20"/>
                <w:szCs w:val="20"/>
              </w:rPr>
              <w:t>ormative</w:t>
            </w:r>
            <w:r w:rsidRPr="003B0A8A">
              <w:rPr>
                <w:sz w:val="20"/>
                <w:szCs w:val="20"/>
              </w:rPr>
              <w:t xml:space="preserve"> assessments t</w:t>
            </w:r>
            <w:r w:rsidR="005367CA" w:rsidRPr="003B0A8A">
              <w:rPr>
                <w:sz w:val="20"/>
                <w:szCs w:val="20"/>
              </w:rPr>
              <w:t xml:space="preserve">o </w:t>
            </w:r>
            <w:r w:rsidR="00607235" w:rsidRPr="003B0A8A">
              <w:rPr>
                <w:sz w:val="20"/>
                <w:szCs w:val="20"/>
              </w:rPr>
              <w:t>monitor</w:t>
            </w:r>
            <w:r w:rsidR="005367CA" w:rsidRPr="003B0A8A">
              <w:rPr>
                <w:sz w:val="20"/>
                <w:szCs w:val="20"/>
              </w:rPr>
              <w:t xml:space="preserve"> student understanding</w:t>
            </w:r>
            <w:r w:rsidR="003A564C" w:rsidRPr="003B0A8A">
              <w:rPr>
                <w:sz w:val="20"/>
                <w:szCs w:val="20"/>
              </w:rPr>
              <w:t xml:space="preserve"> and improve instruction</w:t>
            </w:r>
            <w:r w:rsidR="008D4749">
              <w:rPr>
                <w:sz w:val="20"/>
                <w:szCs w:val="20"/>
              </w:rPr>
              <w:t>.</w:t>
            </w:r>
          </w:p>
        </w:tc>
        <w:tc>
          <w:tcPr>
            <w:tcW w:w="5310" w:type="dxa"/>
            <w:shd w:val="clear" w:color="auto" w:fill="auto"/>
          </w:tcPr>
          <w:p w14:paraId="30BC2FEA" w14:textId="74D42E66" w:rsidR="00147424" w:rsidRDefault="00C428CA" w:rsidP="00147424">
            <w:pPr>
              <w:pBdr>
                <w:top w:val="nil"/>
                <w:left w:val="nil"/>
                <w:bottom w:val="nil"/>
                <w:right w:val="nil"/>
                <w:between w:val="nil"/>
              </w:pBdr>
              <w:spacing w:after="0" w:line="240" w:lineRule="auto"/>
              <w:rPr>
                <w:rFonts w:eastAsia="Calibri"/>
                <w:color w:val="000000"/>
                <w:sz w:val="20"/>
                <w:szCs w:val="20"/>
              </w:rPr>
            </w:pPr>
            <w:r w:rsidRPr="003B0A8A">
              <w:rPr>
                <w:sz w:val="20"/>
                <w:szCs w:val="20"/>
              </w:rPr>
              <w:t>Educators</w:t>
            </w:r>
            <w:r>
              <w:rPr>
                <w:sz w:val="20"/>
                <w:szCs w:val="20"/>
              </w:rPr>
              <w:t xml:space="preserve"> elicit evidence of learning through</w:t>
            </w:r>
            <w:r w:rsidRPr="003B0A8A">
              <w:rPr>
                <w:sz w:val="20"/>
                <w:szCs w:val="20"/>
              </w:rPr>
              <w:t xml:space="preserve"> </w:t>
            </w:r>
            <w:r>
              <w:rPr>
                <w:sz w:val="20"/>
                <w:szCs w:val="20"/>
              </w:rPr>
              <w:t>daily</w:t>
            </w:r>
            <w:r w:rsidRPr="003B0A8A">
              <w:rPr>
                <w:sz w:val="20"/>
                <w:szCs w:val="20"/>
              </w:rPr>
              <w:t xml:space="preserve"> </w:t>
            </w:r>
            <w:r>
              <w:rPr>
                <w:sz w:val="20"/>
                <w:szCs w:val="20"/>
              </w:rPr>
              <w:t>f</w:t>
            </w:r>
            <w:r w:rsidRPr="003B0A8A">
              <w:rPr>
                <w:sz w:val="20"/>
                <w:szCs w:val="20"/>
              </w:rPr>
              <w:t xml:space="preserve">ormative assessments </w:t>
            </w:r>
            <w:r>
              <w:rPr>
                <w:rFonts w:eastAsia="Calibri"/>
                <w:color w:val="000000"/>
                <w:sz w:val="20"/>
                <w:szCs w:val="20"/>
              </w:rPr>
              <w:t xml:space="preserve">that meet </w:t>
            </w:r>
            <w:r w:rsidR="00992058">
              <w:rPr>
                <w:rFonts w:eastAsia="Calibri"/>
                <w:color w:val="000000"/>
                <w:sz w:val="20"/>
                <w:szCs w:val="20"/>
              </w:rPr>
              <w:t>4</w:t>
            </w:r>
            <w:r>
              <w:rPr>
                <w:rFonts w:eastAsia="Calibri"/>
                <w:color w:val="000000"/>
                <w:sz w:val="20"/>
                <w:szCs w:val="20"/>
              </w:rPr>
              <w:t>/</w:t>
            </w:r>
            <w:r w:rsidR="00992058">
              <w:rPr>
                <w:rFonts w:eastAsia="Calibri"/>
                <w:color w:val="000000"/>
                <w:sz w:val="20"/>
                <w:szCs w:val="20"/>
              </w:rPr>
              <w:t>4</w:t>
            </w:r>
            <w:r>
              <w:rPr>
                <w:rFonts w:eastAsia="Calibri"/>
                <w:color w:val="000000"/>
                <w:sz w:val="20"/>
                <w:szCs w:val="20"/>
              </w:rPr>
              <w:t xml:space="preserve"> criteria</w:t>
            </w:r>
            <w:r w:rsidR="00F11792">
              <w:rPr>
                <w:rFonts w:eastAsia="Calibri"/>
                <w:color w:val="000000"/>
                <w:sz w:val="20"/>
                <w:szCs w:val="20"/>
              </w:rPr>
              <w:t>.</w:t>
            </w:r>
          </w:p>
          <w:p w14:paraId="64BD05DC" w14:textId="203AA9E5" w:rsidR="000A42B9" w:rsidRPr="00451DEE" w:rsidRDefault="000A42B9" w:rsidP="00451DEE">
            <w:pPr>
              <w:pStyle w:val="ListParagraph"/>
              <w:numPr>
                <w:ilvl w:val="0"/>
                <w:numId w:val="5"/>
              </w:numPr>
              <w:spacing w:after="0" w:line="240" w:lineRule="auto"/>
              <w:rPr>
                <w:sz w:val="20"/>
                <w:szCs w:val="20"/>
              </w:rPr>
            </w:pPr>
            <w:r w:rsidRPr="00451DEE">
              <w:rPr>
                <w:sz w:val="20"/>
                <w:szCs w:val="20"/>
              </w:rPr>
              <w:t xml:space="preserve">Teachers </w:t>
            </w:r>
            <w:r w:rsidR="00C428CA">
              <w:rPr>
                <w:sz w:val="20"/>
                <w:szCs w:val="20"/>
              </w:rPr>
              <w:t>design</w:t>
            </w:r>
            <w:r w:rsidRPr="00451DEE">
              <w:rPr>
                <w:sz w:val="20"/>
                <w:szCs w:val="20"/>
              </w:rPr>
              <w:t xml:space="preserve"> discussions, tasks, and activities that </w:t>
            </w:r>
            <w:r w:rsidR="00C428CA">
              <w:rPr>
                <w:sz w:val="20"/>
                <w:szCs w:val="20"/>
              </w:rPr>
              <w:t xml:space="preserve">effectively </w:t>
            </w:r>
            <w:r w:rsidRPr="00451DEE">
              <w:rPr>
                <w:sz w:val="20"/>
                <w:szCs w:val="20"/>
              </w:rPr>
              <w:t>elicit evidence of learning.</w:t>
            </w:r>
          </w:p>
          <w:p w14:paraId="751E1AFC" w14:textId="2C122E7C" w:rsidR="005F68A9" w:rsidRPr="003B0A8A" w:rsidRDefault="00C428CA" w:rsidP="00407C29">
            <w:pPr>
              <w:pStyle w:val="ListParagraph"/>
              <w:numPr>
                <w:ilvl w:val="0"/>
                <w:numId w:val="5"/>
              </w:numPr>
              <w:spacing w:after="0" w:line="240" w:lineRule="auto"/>
              <w:rPr>
                <w:sz w:val="20"/>
                <w:szCs w:val="20"/>
              </w:rPr>
            </w:pPr>
            <w:r>
              <w:rPr>
                <w:sz w:val="20"/>
                <w:szCs w:val="20"/>
              </w:rPr>
              <w:t>Evidence of s</w:t>
            </w:r>
            <w:r w:rsidR="005F68A9" w:rsidRPr="003B0A8A">
              <w:rPr>
                <w:sz w:val="20"/>
                <w:szCs w:val="20"/>
              </w:rPr>
              <w:t>tudent learning is</w:t>
            </w:r>
            <w:r w:rsidR="00992058">
              <w:rPr>
                <w:sz w:val="20"/>
                <w:szCs w:val="20"/>
              </w:rPr>
              <w:t xml:space="preserve"> collected and </w:t>
            </w:r>
            <w:r w:rsidR="00C51590">
              <w:rPr>
                <w:sz w:val="20"/>
                <w:szCs w:val="20"/>
              </w:rPr>
              <w:t>used during</w:t>
            </w:r>
            <w:r w:rsidR="00992058">
              <w:rPr>
                <w:sz w:val="20"/>
                <w:szCs w:val="20"/>
              </w:rPr>
              <w:t xml:space="preserve"> lessons </w:t>
            </w:r>
            <w:r>
              <w:rPr>
                <w:sz w:val="20"/>
                <w:szCs w:val="20"/>
              </w:rPr>
              <w:t xml:space="preserve">to </w:t>
            </w:r>
            <w:r w:rsidR="00992058">
              <w:rPr>
                <w:sz w:val="20"/>
                <w:szCs w:val="20"/>
              </w:rPr>
              <w:t xml:space="preserve">fine-tune instruction. </w:t>
            </w:r>
          </w:p>
          <w:p w14:paraId="59C7C1F8" w14:textId="27495221" w:rsidR="000A42B9" w:rsidRPr="003B0A8A" w:rsidRDefault="000A42B9" w:rsidP="000A42B9">
            <w:pPr>
              <w:pStyle w:val="ListParagraph"/>
              <w:numPr>
                <w:ilvl w:val="0"/>
                <w:numId w:val="5"/>
              </w:numPr>
              <w:spacing w:after="0" w:line="240" w:lineRule="auto"/>
              <w:rPr>
                <w:sz w:val="20"/>
                <w:szCs w:val="20"/>
              </w:rPr>
            </w:pPr>
            <w:r w:rsidRPr="003B0A8A">
              <w:rPr>
                <w:sz w:val="20"/>
                <w:szCs w:val="20"/>
              </w:rPr>
              <w:t xml:space="preserve">Teachers </w:t>
            </w:r>
            <w:r w:rsidR="00887B45">
              <w:rPr>
                <w:sz w:val="20"/>
                <w:szCs w:val="20"/>
              </w:rPr>
              <w:t>provide opportunities for</w:t>
            </w:r>
            <w:r w:rsidRPr="003B0A8A">
              <w:rPr>
                <w:sz w:val="20"/>
                <w:szCs w:val="20"/>
              </w:rPr>
              <w:t xml:space="preserve"> students </w:t>
            </w:r>
            <w:r w:rsidR="00887B45">
              <w:rPr>
                <w:sz w:val="20"/>
                <w:szCs w:val="20"/>
              </w:rPr>
              <w:t xml:space="preserve">to be </w:t>
            </w:r>
            <w:r w:rsidRPr="003B0A8A">
              <w:rPr>
                <w:sz w:val="20"/>
                <w:szCs w:val="20"/>
              </w:rPr>
              <w:t>learning resources for one another</w:t>
            </w:r>
            <w:r w:rsidR="008D4749">
              <w:rPr>
                <w:sz w:val="20"/>
                <w:szCs w:val="20"/>
              </w:rPr>
              <w:t xml:space="preserve"> through formative </w:t>
            </w:r>
            <w:r w:rsidR="005E0442">
              <w:rPr>
                <w:sz w:val="20"/>
                <w:szCs w:val="20"/>
              </w:rPr>
              <w:t>assessment.</w:t>
            </w:r>
          </w:p>
          <w:p w14:paraId="1FC83D43" w14:textId="6FB5BCF8" w:rsidR="00407C29" w:rsidRPr="003B0A8A" w:rsidRDefault="007B1700" w:rsidP="003B0A8A">
            <w:pPr>
              <w:pStyle w:val="ListParagraph"/>
              <w:numPr>
                <w:ilvl w:val="0"/>
                <w:numId w:val="5"/>
              </w:numPr>
              <w:spacing w:after="0" w:line="240" w:lineRule="auto"/>
              <w:rPr>
                <w:sz w:val="20"/>
                <w:szCs w:val="20"/>
              </w:rPr>
            </w:pPr>
            <w:r w:rsidRPr="003B0A8A">
              <w:rPr>
                <w:sz w:val="20"/>
                <w:szCs w:val="20"/>
              </w:rPr>
              <w:t xml:space="preserve">Teachers </w:t>
            </w:r>
            <w:r w:rsidR="00887B45">
              <w:rPr>
                <w:sz w:val="20"/>
                <w:szCs w:val="20"/>
              </w:rPr>
              <w:t xml:space="preserve">provide opportunities for </w:t>
            </w:r>
            <w:r w:rsidRPr="003B0A8A">
              <w:rPr>
                <w:sz w:val="20"/>
                <w:szCs w:val="20"/>
              </w:rPr>
              <w:t xml:space="preserve">students </w:t>
            </w:r>
            <w:r w:rsidR="0002065D">
              <w:rPr>
                <w:sz w:val="20"/>
                <w:szCs w:val="20"/>
              </w:rPr>
              <w:t xml:space="preserve">to engage in self-evaluation. </w:t>
            </w:r>
          </w:p>
        </w:tc>
        <w:tc>
          <w:tcPr>
            <w:tcW w:w="2340" w:type="dxa"/>
            <w:shd w:val="clear" w:color="auto" w:fill="auto"/>
          </w:tcPr>
          <w:p w14:paraId="5FE304EF" w14:textId="5DC38B3F" w:rsidR="00043048" w:rsidRDefault="00992058" w:rsidP="00992058">
            <w:pPr>
              <w:pBdr>
                <w:top w:val="nil"/>
                <w:left w:val="nil"/>
                <w:bottom w:val="nil"/>
                <w:right w:val="nil"/>
                <w:between w:val="nil"/>
              </w:pBdr>
              <w:spacing w:after="0" w:line="240" w:lineRule="auto"/>
              <w:rPr>
                <w:rFonts w:eastAsia="Calibri"/>
                <w:color w:val="000000"/>
                <w:sz w:val="20"/>
                <w:szCs w:val="20"/>
              </w:rPr>
            </w:pPr>
            <w:r w:rsidRPr="003B0A8A">
              <w:rPr>
                <w:sz w:val="20"/>
                <w:szCs w:val="20"/>
              </w:rPr>
              <w:t>Educators</w:t>
            </w:r>
            <w:r>
              <w:rPr>
                <w:sz w:val="20"/>
                <w:szCs w:val="20"/>
              </w:rPr>
              <w:t xml:space="preserve"> collect and use evidence of learning during lessons to fine tune instruction and m</w:t>
            </w:r>
            <w:r w:rsidR="008F7E1B">
              <w:rPr>
                <w:rFonts w:eastAsia="Calibri"/>
                <w:color w:val="000000"/>
                <w:sz w:val="20"/>
                <w:szCs w:val="20"/>
              </w:rPr>
              <w:t xml:space="preserve">eet </w:t>
            </w:r>
            <w:r>
              <w:rPr>
                <w:rFonts w:eastAsia="Calibri"/>
                <w:color w:val="000000"/>
                <w:sz w:val="20"/>
                <w:szCs w:val="20"/>
              </w:rPr>
              <w:t>3</w:t>
            </w:r>
            <w:r w:rsidR="00451DEE">
              <w:rPr>
                <w:rFonts w:eastAsia="Calibri"/>
                <w:color w:val="000000"/>
                <w:sz w:val="20"/>
                <w:szCs w:val="20"/>
              </w:rPr>
              <w:t>/</w:t>
            </w:r>
            <w:r>
              <w:rPr>
                <w:rFonts w:eastAsia="Calibri"/>
                <w:color w:val="000000"/>
                <w:sz w:val="20"/>
                <w:szCs w:val="20"/>
              </w:rPr>
              <w:t>4</w:t>
            </w:r>
            <w:r w:rsidR="00451DEE">
              <w:rPr>
                <w:rFonts w:eastAsia="Calibri"/>
                <w:color w:val="000000"/>
                <w:sz w:val="20"/>
                <w:szCs w:val="20"/>
              </w:rPr>
              <w:t xml:space="preserve"> criteria</w:t>
            </w:r>
            <w:r>
              <w:rPr>
                <w:rFonts w:eastAsia="Calibri"/>
                <w:color w:val="000000"/>
                <w:sz w:val="20"/>
                <w:szCs w:val="20"/>
              </w:rPr>
              <w:t xml:space="preserve">. </w:t>
            </w:r>
          </w:p>
        </w:tc>
        <w:tc>
          <w:tcPr>
            <w:tcW w:w="2250" w:type="dxa"/>
            <w:shd w:val="clear" w:color="auto" w:fill="auto"/>
          </w:tcPr>
          <w:p w14:paraId="6692AD4D" w14:textId="547F1434" w:rsidR="003D7298" w:rsidRDefault="00992058">
            <w:pPr>
              <w:spacing w:after="0" w:line="240" w:lineRule="auto"/>
              <w:rPr>
                <w:sz w:val="20"/>
                <w:szCs w:val="20"/>
              </w:rPr>
            </w:pPr>
            <w:r w:rsidRPr="003B0A8A">
              <w:rPr>
                <w:sz w:val="20"/>
                <w:szCs w:val="20"/>
              </w:rPr>
              <w:t>Educators</w:t>
            </w:r>
            <w:r>
              <w:rPr>
                <w:sz w:val="20"/>
                <w:szCs w:val="20"/>
              </w:rPr>
              <w:t xml:space="preserve"> collect and use evidence of learning during lessons to fine tune instruction and m</w:t>
            </w:r>
            <w:r>
              <w:rPr>
                <w:rFonts w:eastAsia="Calibri"/>
                <w:color w:val="000000"/>
                <w:sz w:val="20"/>
                <w:szCs w:val="20"/>
              </w:rPr>
              <w:t xml:space="preserve">eet 2/4 criteria. </w:t>
            </w:r>
          </w:p>
          <w:p w14:paraId="23413D9C" w14:textId="21EEF0A5" w:rsidR="00451DEE" w:rsidRDefault="00451DEE">
            <w:pPr>
              <w:spacing w:after="0" w:line="240" w:lineRule="auto"/>
              <w:rPr>
                <w:sz w:val="20"/>
                <w:szCs w:val="20"/>
              </w:rPr>
            </w:pPr>
          </w:p>
        </w:tc>
        <w:tc>
          <w:tcPr>
            <w:tcW w:w="1260" w:type="dxa"/>
            <w:shd w:val="clear" w:color="auto" w:fill="auto"/>
          </w:tcPr>
          <w:p w14:paraId="18E55C05" w14:textId="1A8163BA" w:rsidR="003D7298" w:rsidRDefault="00992058">
            <w:pPr>
              <w:spacing w:after="0" w:line="240" w:lineRule="auto"/>
              <w:rPr>
                <w:sz w:val="20"/>
                <w:szCs w:val="20"/>
              </w:rPr>
            </w:pPr>
            <w:r w:rsidRPr="003B0A8A">
              <w:rPr>
                <w:sz w:val="20"/>
                <w:szCs w:val="20"/>
              </w:rPr>
              <w:t>Educators</w:t>
            </w:r>
            <w:r>
              <w:rPr>
                <w:sz w:val="20"/>
                <w:szCs w:val="20"/>
              </w:rPr>
              <w:t xml:space="preserve"> m</w:t>
            </w:r>
            <w:r>
              <w:rPr>
                <w:rFonts w:eastAsia="Calibri"/>
                <w:color w:val="000000"/>
                <w:sz w:val="20"/>
                <w:szCs w:val="20"/>
              </w:rPr>
              <w:t>eet 1 or fewer criteria.</w:t>
            </w:r>
          </w:p>
        </w:tc>
      </w:tr>
      <w:tr w:rsidR="003D7298" w14:paraId="3899CA35" w14:textId="77777777" w:rsidTr="00B65586">
        <w:trPr>
          <w:trHeight w:val="280"/>
        </w:trPr>
        <w:tc>
          <w:tcPr>
            <w:tcW w:w="527" w:type="dxa"/>
            <w:shd w:val="clear" w:color="auto" w:fill="auto"/>
            <w:vAlign w:val="center"/>
          </w:tcPr>
          <w:p w14:paraId="389B325C" w14:textId="7DC1BEC7" w:rsidR="003D7298" w:rsidRDefault="003D7298" w:rsidP="003B0A8A">
            <w:pPr>
              <w:spacing w:after="0" w:line="240" w:lineRule="auto"/>
              <w:rPr>
                <w:sz w:val="20"/>
                <w:szCs w:val="20"/>
              </w:rPr>
            </w:pPr>
          </w:p>
          <w:p w14:paraId="76A308A9" w14:textId="34E7D8A7" w:rsidR="003A564C" w:rsidRDefault="003A564C">
            <w:pPr>
              <w:spacing w:after="0" w:line="240" w:lineRule="auto"/>
              <w:jc w:val="center"/>
              <w:rPr>
                <w:sz w:val="20"/>
                <w:szCs w:val="20"/>
              </w:rPr>
            </w:pPr>
            <w:r w:rsidRPr="003B0A8A">
              <w:rPr>
                <w:sz w:val="20"/>
                <w:szCs w:val="20"/>
              </w:rPr>
              <w:t>4</w:t>
            </w:r>
          </w:p>
        </w:tc>
        <w:tc>
          <w:tcPr>
            <w:tcW w:w="1808" w:type="dxa"/>
            <w:shd w:val="clear" w:color="auto" w:fill="auto"/>
            <w:vAlign w:val="center"/>
          </w:tcPr>
          <w:p w14:paraId="679030E1" w14:textId="54268E7F" w:rsidR="00425E97" w:rsidRDefault="00113C3B">
            <w:pPr>
              <w:spacing w:after="0" w:line="240" w:lineRule="auto"/>
              <w:rPr>
                <w:sz w:val="20"/>
                <w:szCs w:val="20"/>
              </w:rPr>
            </w:pPr>
            <w:r>
              <w:rPr>
                <w:sz w:val="20"/>
                <w:szCs w:val="20"/>
              </w:rPr>
              <w:t>Educators</w:t>
            </w:r>
            <w:r w:rsidR="008D4749">
              <w:rPr>
                <w:sz w:val="20"/>
                <w:szCs w:val="20"/>
              </w:rPr>
              <w:t xml:space="preserve"> elicit evidence of learning through common formative assessments to improve instruction and student achievement.</w:t>
            </w:r>
          </w:p>
        </w:tc>
        <w:tc>
          <w:tcPr>
            <w:tcW w:w="5310" w:type="dxa"/>
            <w:shd w:val="clear" w:color="auto" w:fill="auto"/>
          </w:tcPr>
          <w:p w14:paraId="7DE50068" w14:textId="1F8D4610" w:rsidR="003D1E0A" w:rsidRDefault="00C51590" w:rsidP="003D1E0A">
            <w:pPr>
              <w:pBdr>
                <w:top w:val="nil"/>
                <w:left w:val="nil"/>
                <w:bottom w:val="nil"/>
                <w:right w:val="nil"/>
                <w:between w:val="nil"/>
              </w:pBdr>
              <w:spacing w:after="0" w:line="240" w:lineRule="auto"/>
              <w:rPr>
                <w:rFonts w:eastAsia="Calibri"/>
                <w:color w:val="000000"/>
                <w:sz w:val="20"/>
                <w:szCs w:val="20"/>
              </w:rPr>
            </w:pPr>
            <w:r>
              <w:rPr>
                <w:sz w:val="20"/>
                <w:szCs w:val="20"/>
              </w:rPr>
              <w:t>Educators elicit evidence of learning through common formative assessments</w:t>
            </w:r>
            <w:r>
              <w:rPr>
                <w:rFonts w:eastAsia="Calibri"/>
                <w:color w:val="000000"/>
                <w:sz w:val="20"/>
                <w:szCs w:val="20"/>
              </w:rPr>
              <w:t xml:space="preserve"> that </w:t>
            </w:r>
            <w:r w:rsidR="00992058">
              <w:rPr>
                <w:rFonts w:eastAsia="Calibri"/>
                <w:color w:val="000000"/>
                <w:sz w:val="20"/>
                <w:szCs w:val="20"/>
              </w:rPr>
              <w:t>m</w:t>
            </w:r>
            <w:r w:rsidR="003D1E0A">
              <w:rPr>
                <w:rFonts w:eastAsia="Calibri"/>
                <w:color w:val="000000"/>
                <w:sz w:val="20"/>
                <w:szCs w:val="20"/>
              </w:rPr>
              <w:t xml:space="preserve">eet </w:t>
            </w:r>
            <w:r w:rsidR="00992058">
              <w:rPr>
                <w:rFonts w:eastAsia="Calibri"/>
                <w:color w:val="000000"/>
                <w:sz w:val="20"/>
                <w:szCs w:val="20"/>
              </w:rPr>
              <w:t xml:space="preserve">4/4 criteria. </w:t>
            </w:r>
          </w:p>
          <w:p w14:paraId="6A951C79" w14:textId="32DB9133" w:rsidR="003D1E0A" w:rsidRPr="003D1E0A" w:rsidRDefault="00113C3B" w:rsidP="003D1E0A">
            <w:pPr>
              <w:pStyle w:val="ListParagraph"/>
              <w:numPr>
                <w:ilvl w:val="0"/>
                <w:numId w:val="15"/>
              </w:numPr>
              <w:pBdr>
                <w:top w:val="nil"/>
                <w:left w:val="nil"/>
                <w:bottom w:val="nil"/>
                <w:right w:val="nil"/>
                <w:between w:val="nil"/>
              </w:pBdr>
              <w:spacing w:after="0" w:line="240" w:lineRule="auto"/>
              <w:rPr>
                <w:rFonts w:eastAsia="Calibri"/>
                <w:color w:val="000000"/>
                <w:sz w:val="20"/>
                <w:szCs w:val="20"/>
              </w:rPr>
            </w:pPr>
            <w:r w:rsidRPr="003D1E0A">
              <w:rPr>
                <w:sz w:val="20"/>
                <w:szCs w:val="20"/>
              </w:rPr>
              <w:t xml:space="preserve">CFAs are collaboratively developed. </w:t>
            </w:r>
          </w:p>
          <w:p w14:paraId="2D8439D7" w14:textId="785DCB9E" w:rsidR="003D1E0A" w:rsidRPr="003D1E0A" w:rsidRDefault="00113C3B" w:rsidP="003D1E0A">
            <w:pPr>
              <w:pStyle w:val="ListParagraph"/>
              <w:numPr>
                <w:ilvl w:val="0"/>
                <w:numId w:val="15"/>
              </w:numPr>
              <w:pBdr>
                <w:top w:val="nil"/>
                <w:left w:val="nil"/>
                <w:bottom w:val="nil"/>
                <w:right w:val="nil"/>
                <w:between w:val="nil"/>
              </w:pBdr>
              <w:spacing w:after="0" w:line="240" w:lineRule="auto"/>
              <w:rPr>
                <w:rFonts w:eastAsia="Calibri"/>
                <w:color w:val="000000"/>
                <w:sz w:val="20"/>
                <w:szCs w:val="20"/>
              </w:rPr>
            </w:pPr>
            <w:r w:rsidRPr="003D1E0A">
              <w:rPr>
                <w:sz w:val="20"/>
                <w:szCs w:val="20"/>
              </w:rPr>
              <w:t xml:space="preserve">CFAs are scaffolded to reflect </w:t>
            </w:r>
            <w:r w:rsidR="00992058">
              <w:rPr>
                <w:sz w:val="20"/>
                <w:szCs w:val="20"/>
              </w:rPr>
              <w:t>a</w:t>
            </w:r>
            <w:r w:rsidRPr="003D1E0A">
              <w:rPr>
                <w:sz w:val="20"/>
                <w:szCs w:val="20"/>
              </w:rPr>
              <w:t xml:space="preserve"> progression of learning.</w:t>
            </w:r>
          </w:p>
          <w:p w14:paraId="2ABCF6E9" w14:textId="77777777" w:rsidR="003D1E0A" w:rsidRPr="003D1E0A" w:rsidRDefault="00113C3B" w:rsidP="003D1E0A">
            <w:pPr>
              <w:pStyle w:val="ListParagraph"/>
              <w:numPr>
                <w:ilvl w:val="0"/>
                <w:numId w:val="15"/>
              </w:numPr>
              <w:pBdr>
                <w:top w:val="nil"/>
                <w:left w:val="nil"/>
                <w:bottom w:val="nil"/>
                <w:right w:val="nil"/>
                <w:between w:val="nil"/>
              </w:pBdr>
              <w:spacing w:after="0" w:line="240" w:lineRule="auto"/>
              <w:rPr>
                <w:rFonts w:eastAsia="Calibri"/>
                <w:color w:val="000000"/>
                <w:sz w:val="20"/>
                <w:szCs w:val="20"/>
              </w:rPr>
            </w:pPr>
            <w:r w:rsidRPr="003D1E0A">
              <w:rPr>
                <w:sz w:val="20"/>
                <w:szCs w:val="20"/>
              </w:rPr>
              <w:t xml:space="preserve">CFAs are aligned with learning intentions and success criteria. </w:t>
            </w:r>
          </w:p>
          <w:p w14:paraId="2C7A6A0C" w14:textId="293F9F0A" w:rsidR="003D7298" w:rsidRPr="003D1E0A" w:rsidRDefault="00113C3B" w:rsidP="003D1E0A">
            <w:pPr>
              <w:pStyle w:val="ListParagraph"/>
              <w:numPr>
                <w:ilvl w:val="0"/>
                <w:numId w:val="15"/>
              </w:numPr>
              <w:pBdr>
                <w:top w:val="nil"/>
                <w:left w:val="nil"/>
                <w:bottom w:val="nil"/>
                <w:right w:val="nil"/>
                <w:between w:val="nil"/>
              </w:pBdr>
              <w:spacing w:after="0" w:line="240" w:lineRule="auto"/>
              <w:rPr>
                <w:rFonts w:eastAsia="Calibri"/>
                <w:color w:val="000000"/>
                <w:sz w:val="20"/>
                <w:szCs w:val="20"/>
              </w:rPr>
            </w:pPr>
            <w:r w:rsidRPr="003D1E0A">
              <w:rPr>
                <w:sz w:val="20"/>
                <w:szCs w:val="20"/>
              </w:rPr>
              <w:t>CFAs indicate which students are on track, which students would benefit from extension</w:t>
            </w:r>
            <w:r w:rsidR="003D1E0A">
              <w:rPr>
                <w:sz w:val="20"/>
                <w:szCs w:val="20"/>
              </w:rPr>
              <w:t>,</w:t>
            </w:r>
            <w:r w:rsidRPr="003D1E0A">
              <w:rPr>
                <w:sz w:val="20"/>
                <w:szCs w:val="20"/>
              </w:rPr>
              <w:t xml:space="preserve"> and which students would benefit from additional instruction. </w:t>
            </w:r>
          </w:p>
        </w:tc>
        <w:tc>
          <w:tcPr>
            <w:tcW w:w="2340" w:type="dxa"/>
            <w:shd w:val="clear" w:color="auto" w:fill="auto"/>
          </w:tcPr>
          <w:p w14:paraId="7F84539C" w14:textId="75058093" w:rsidR="00043048" w:rsidRPr="003D1E0A" w:rsidRDefault="00C51590" w:rsidP="00BE576C">
            <w:pPr>
              <w:spacing w:after="0" w:line="240" w:lineRule="auto"/>
              <w:rPr>
                <w:sz w:val="20"/>
                <w:szCs w:val="20"/>
              </w:rPr>
            </w:pPr>
            <w:r>
              <w:rPr>
                <w:sz w:val="20"/>
                <w:szCs w:val="20"/>
              </w:rPr>
              <w:t>Educators elicit evidence of learning through common formative assessments that are collaboratively developed and meet</w:t>
            </w:r>
            <w:r w:rsidR="00F11792">
              <w:rPr>
                <w:sz w:val="20"/>
                <w:szCs w:val="20"/>
              </w:rPr>
              <w:t xml:space="preserve"> 3/4</w:t>
            </w:r>
            <w:r w:rsidR="00043048">
              <w:rPr>
                <w:sz w:val="20"/>
                <w:szCs w:val="20"/>
              </w:rPr>
              <w:t xml:space="preserve"> criteria</w:t>
            </w:r>
            <w:r w:rsidR="00F11792">
              <w:rPr>
                <w:sz w:val="20"/>
                <w:szCs w:val="20"/>
              </w:rPr>
              <w:t>.</w:t>
            </w:r>
          </w:p>
          <w:p w14:paraId="0165CEA5" w14:textId="77777777" w:rsidR="00425E97" w:rsidRDefault="00425E97" w:rsidP="00425E97">
            <w:pPr>
              <w:spacing w:after="0" w:line="240" w:lineRule="auto"/>
              <w:rPr>
                <w:rFonts w:eastAsia="Calibri"/>
                <w:sz w:val="20"/>
                <w:szCs w:val="20"/>
              </w:rPr>
            </w:pPr>
          </w:p>
          <w:p w14:paraId="557FEF02" w14:textId="77777777" w:rsidR="00043048" w:rsidRDefault="00043048">
            <w:pPr>
              <w:spacing w:after="0" w:line="240" w:lineRule="auto"/>
              <w:rPr>
                <w:sz w:val="20"/>
                <w:szCs w:val="20"/>
              </w:rPr>
            </w:pPr>
          </w:p>
          <w:p w14:paraId="5623B65F" w14:textId="77777777" w:rsidR="00043048" w:rsidRDefault="00043048">
            <w:pPr>
              <w:spacing w:after="0" w:line="240" w:lineRule="auto"/>
              <w:rPr>
                <w:sz w:val="20"/>
                <w:szCs w:val="20"/>
              </w:rPr>
            </w:pPr>
          </w:p>
          <w:p w14:paraId="7D8128AC" w14:textId="44B8FB95" w:rsidR="003D7298" w:rsidRPr="00043048" w:rsidRDefault="003D7298" w:rsidP="00043048">
            <w:pPr>
              <w:pStyle w:val="ListParagraph"/>
              <w:widowControl w:val="0"/>
              <w:pBdr>
                <w:top w:val="nil"/>
                <w:left w:val="nil"/>
                <w:bottom w:val="nil"/>
                <w:right w:val="nil"/>
                <w:between w:val="nil"/>
              </w:pBdr>
              <w:tabs>
                <w:tab w:val="left" w:pos="250"/>
              </w:tabs>
              <w:spacing w:before="1" w:after="0" w:line="240" w:lineRule="auto"/>
              <w:ind w:left="970" w:right="464"/>
              <w:rPr>
                <w:rFonts w:eastAsia="Calibri"/>
                <w:color w:val="000000"/>
                <w:sz w:val="20"/>
                <w:szCs w:val="20"/>
              </w:rPr>
            </w:pPr>
          </w:p>
        </w:tc>
        <w:tc>
          <w:tcPr>
            <w:tcW w:w="2250" w:type="dxa"/>
            <w:shd w:val="clear" w:color="auto" w:fill="auto"/>
          </w:tcPr>
          <w:p w14:paraId="02F9566B" w14:textId="4F3E9CC7" w:rsidR="00E2197C" w:rsidRPr="003D1E0A" w:rsidRDefault="00E2197C" w:rsidP="00E2197C">
            <w:pPr>
              <w:spacing w:after="0" w:line="240" w:lineRule="auto"/>
              <w:rPr>
                <w:sz w:val="20"/>
                <w:szCs w:val="20"/>
              </w:rPr>
            </w:pPr>
            <w:r>
              <w:rPr>
                <w:sz w:val="20"/>
                <w:szCs w:val="20"/>
              </w:rPr>
              <w:t>Educators elicit evidence of learning through common formative assessments that are collaboratively developed and meet 2/4 criteria.</w:t>
            </w:r>
          </w:p>
          <w:p w14:paraId="5F0242D9" w14:textId="46F36869" w:rsidR="00043048" w:rsidRPr="00E94109" w:rsidRDefault="00043048" w:rsidP="00BE576C">
            <w:pPr>
              <w:spacing w:after="0" w:line="240" w:lineRule="auto"/>
              <w:rPr>
                <w:sz w:val="20"/>
                <w:szCs w:val="20"/>
              </w:rPr>
            </w:pPr>
          </w:p>
        </w:tc>
        <w:tc>
          <w:tcPr>
            <w:tcW w:w="1260" w:type="dxa"/>
            <w:shd w:val="clear" w:color="auto" w:fill="auto"/>
          </w:tcPr>
          <w:p w14:paraId="74CB5C1D" w14:textId="729E8919" w:rsidR="003D7298" w:rsidRDefault="00C51590">
            <w:pPr>
              <w:spacing w:after="0" w:line="240" w:lineRule="auto"/>
              <w:rPr>
                <w:sz w:val="20"/>
                <w:szCs w:val="20"/>
              </w:rPr>
            </w:pPr>
            <w:r>
              <w:rPr>
                <w:sz w:val="20"/>
                <w:szCs w:val="20"/>
              </w:rPr>
              <w:t>Educators meet 1 or fewer</w:t>
            </w:r>
            <w:r w:rsidR="0002065D">
              <w:rPr>
                <w:sz w:val="20"/>
                <w:szCs w:val="20"/>
              </w:rPr>
              <w:t xml:space="preserve"> criteria</w:t>
            </w:r>
            <w:r>
              <w:rPr>
                <w:sz w:val="20"/>
                <w:szCs w:val="20"/>
              </w:rPr>
              <w:t xml:space="preserve">. </w:t>
            </w:r>
          </w:p>
        </w:tc>
      </w:tr>
      <w:tr w:rsidR="003D7298" w14:paraId="7072E7B9" w14:textId="77777777" w:rsidTr="00147424">
        <w:trPr>
          <w:trHeight w:val="280"/>
        </w:trPr>
        <w:tc>
          <w:tcPr>
            <w:tcW w:w="527" w:type="dxa"/>
            <w:shd w:val="clear" w:color="auto" w:fill="auto"/>
            <w:vAlign w:val="center"/>
          </w:tcPr>
          <w:p w14:paraId="702B0CDC" w14:textId="6F467AF8" w:rsidR="003D7298" w:rsidRDefault="003B0A8A">
            <w:pPr>
              <w:spacing w:after="0" w:line="240" w:lineRule="auto"/>
              <w:jc w:val="center"/>
              <w:rPr>
                <w:sz w:val="20"/>
                <w:szCs w:val="20"/>
              </w:rPr>
            </w:pPr>
            <w:r>
              <w:rPr>
                <w:sz w:val="20"/>
                <w:szCs w:val="20"/>
              </w:rPr>
              <w:t>5</w:t>
            </w:r>
          </w:p>
          <w:p w14:paraId="10BE0458" w14:textId="7B1B7AE3" w:rsidR="003A564C" w:rsidRDefault="003A564C">
            <w:pPr>
              <w:spacing w:after="0" w:line="240" w:lineRule="auto"/>
              <w:jc w:val="center"/>
              <w:rPr>
                <w:sz w:val="20"/>
                <w:szCs w:val="20"/>
              </w:rPr>
            </w:pPr>
          </w:p>
        </w:tc>
        <w:tc>
          <w:tcPr>
            <w:tcW w:w="1808" w:type="dxa"/>
            <w:shd w:val="clear" w:color="auto" w:fill="auto"/>
            <w:vAlign w:val="center"/>
          </w:tcPr>
          <w:p w14:paraId="64B96BF9" w14:textId="27CAADCE" w:rsidR="003D7298" w:rsidRDefault="00113C3B">
            <w:pPr>
              <w:spacing w:after="0" w:line="240" w:lineRule="auto"/>
              <w:rPr>
                <w:sz w:val="20"/>
                <w:szCs w:val="20"/>
              </w:rPr>
            </w:pPr>
            <w:r>
              <w:rPr>
                <w:sz w:val="20"/>
                <w:szCs w:val="20"/>
              </w:rPr>
              <w:t xml:space="preserve">Educators </w:t>
            </w:r>
            <w:r w:rsidR="008D4749">
              <w:rPr>
                <w:sz w:val="20"/>
                <w:szCs w:val="20"/>
              </w:rPr>
              <w:t>interpret and act on</w:t>
            </w:r>
            <w:r w:rsidR="007C460B">
              <w:rPr>
                <w:sz w:val="20"/>
                <w:szCs w:val="20"/>
              </w:rPr>
              <w:t xml:space="preserve"> </w:t>
            </w:r>
            <w:r>
              <w:rPr>
                <w:sz w:val="20"/>
                <w:szCs w:val="20"/>
              </w:rPr>
              <w:t>formative assessment data</w:t>
            </w:r>
            <w:r w:rsidR="005E0442">
              <w:rPr>
                <w:sz w:val="20"/>
                <w:szCs w:val="20"/>
              </w:rPr>
              <w:t xml:space="preserve"> to provide feedback and</w:t>
            </w:r>
            <w:r>
              <w:rPr>
                <w:sz w:val="20"/>
                <w:szCs w:val="20"/>
              </w:rPr>
              <w:t xml:space="preserve"> improve student learning. </w:t>
            </w:r>
          </w:p>
        </w:tc>
        <w:tc>
          <w:tcPr>
            <w:tcW w:w="5310" w:type="dxa"/>
            <w:shd w:val="clear" w:color="auto" w:fill="auto"/>
          </w:tcPr>
          <w:p w14:paraId="07630AAB" w14:textId="5B292D92" w:rsidR="003D1E0A" w:rsidRDefault="00C51590" w:rsidP="003D1E0A">
            <w:pPr>
              <w:pBdr>
                <w:top w:val="nil"/>
                <w:left w:val="nil"/>
                <w:bottom w:val="nil"/>
                <w:right w:val="nil"/>
                <w:between w:val="nil"/>
              </w:pBdr>
              <w:spacing w:after="0" w:line="240" w:lineRule="auto"/>
              <w:rPr>
                <w:rFonts w:eastAsia="Calibri"/>
                <w:color w:val="000000"/>
                <w:sz w:val="20"/>
                <w:szCs w:val="20"/>
              </w:rPr>
            </w:pPr>
            <w:r>
              <w:rPr>
                <w:rFonts w:eastAsia="Calibri"/>
                <w:color w:val="000000"/>
                <w:sz w:val="20"/>
                <w:szCs w:val="20"/>
              </w:rPr>
              <w:t xml:space="preserve">Educators interpret and act on formative assessment data in ways that meet 5/5 criteria. </w:t>
            </w:r>
          </w:p>
          <w:p w14:paraId="0FD83030" w14:textId="77777777" w:rsidR="003D1E0A" w:rsidRPr="003D1E0A" w:rsidRDefault="00113C3B" w:rsidP="003D1E0A">
            <w:pPr>
              <w:pStyle w:val="ListParagraph"/>
              <w:numPr>
                <w:ilvl w:val="0"/>
                <w:numId w:val="16"/>
              </w:numPr>
              <w:pBdr>
                <w:top w:val="nil"/>
                <w:left w:val="nil"/>
                <w:bottom w:val="nil"/>
                <w:right w:val="nil"/>
                <w:between w:val="nil"/>
              </w:pBdr>
              <w:spacing w:after="0" w:line="240" w:lineRule="auto"/>
              <w:rPr>
                <w:rFonts w:eastAsia="Calibri"/>
                <w:color w:val="000000"/>
                <w:sz w:val="20"/>
                <w:szCs w:val="20"/>
              </w:rPr>
            </w:pPr>
            <w:r w:rsidRPr="003D1E0A">
              <w:rPr>
                <w:rFonts w:eastAsia="Calibri"/>
                <w:color w:val="000000"/>
                <w:sz w:val="20"/>
                <w:szCs w:val="20"/>
              </w:rPr>
              <w:t xml:space="preserve">Educators use evidence </w:t>
            </w:r>
            <w:r w:rsidR="003B0A8A" w:rsidRPr="003D1E0A">
              <w:rPr>
                <w:rFonts w:eastAsia="Calibri"/>
                <w:color w:val="000000"/>
                <w:sz w:val="20"/>
                <w:szCs w:val="20"/>
              </w:rPr>
              <w:t>(</w:t>
            </w:r>
            <w:r w:rsidRPr="003D1E0A">
              <w:rPr>
                <w:rFonts w:eastAsia="Calibri"/>
                <w:color w:val="000000"/>
                <w:sz w:val="20"/>
                <w:szCs w:val="20"/>
              </w:rPr>
              <w:t>data</w:t>
            </w:r>
            <w:r w:rsidR="003B0A8A" w:rsidRPr="003D1E0A">
              <w:rPr>
                <w:rFonts w:eastAsia="Calibri"/>
                <w:color w:val="000000"/>
                <w:sz w:val="20"/>
                <w:szCs w:val="20"/>
              </w:rPr>
              <w:t>)</w:t>
            </w:r>
            <w:r w:rsidRPr="003D1E0A">
              <w:rPr>
                <w:rFonts w:eastAsia="Calibri"/>
                <w:color w:val="000000"/>
                <w:sz w:val="20"/>
                <w:szCs w:val="20"/>
              </w:rPr>
              <w:t xml:space="preserve"> to </w:t>
            </w:r>
            <w:r w:rsidRPr="003D1E0A">
              <w:rPr>
                <w:sz w:val="20"/>
                <w:szCs w:val="20"/>
              </w:rPr>
              <w:t xml:space="preserve">adjust </w:t>
            </w:r>
            <w:r w:rsidRPr="003D1E0A">
              <w:rPr>
                <w:rFonts w:eastAsia="Calibri"/>
                <w:color w:val="000000"/>
                <w:sz w:val="20"/>
                <w:szCs w:val="20"/>
              </w:rPr>
              <w:t>instruction</w:t>
            </w:r>
            <w:r w:rsidRPr="003D1E0A">
              <w:rPr>
                <w:sz w:val="20"/>
                <w:szCs w:val="20"/>
              </w:rPr>
              <w:t xml:space="preserve"> based on student need.</w:t>
            </w:r>
          </w:p>
          <w:p w14:paraId="5BF48FFE" w14:textId="77777777" w:rsidR="00A46A9E" w:rsidRPr="00A46A9E" w:rsidRDefault="00113C3B" w:rsidP="00A46A9E">
            <w:pPr>
              <w:pStyle w:val="ListParagraph"/>
              <w:numPr>
                <w:ilvl w:val="0"/>
                <w:numId w:val="16"/>
              </w:numPr>
              <w:pBdr>
                <w:top w:val="nil"/>
                <w:left w:val="nil"/>
                <w:bottom w:val="nil"/>
                <w:right w:val="nil"/>
                <w:between w:val="nil"/>
              </w:pBdr>
              <w:spacing w:after="0" w:line="240" w:lineRule="auto"/>
              <w:rPr>
                <w:rFonts w:eastAsia="Calibri"/>
                <w:color w:val="000000"/>
                <w:sz w:val="20"/>
                <w:szCs w:val="20"/>
              </w:rPr>
            </w:pPr>
            <w:r w:rsidRPr="003D1E0A">
              <w:rPr>
                <w:sz w:val="20"/>
                <w:szCs w:val="20"/>
              </w:rPr>
              <w:t xml:space="preserve">Educators provide timely, actionable feedback relative to the three important feedback questions </w:t>
            </w:r>
            <w:r w:rsidR="00C10358" w:rsidRPr="003D1E0A">
              <w:rPr>
                <w:sz w:val="20"/>
                <w:szCs w:val="20"/>
              </w:rPr>
              <w:t>(</w:t>
            </w:r>
            <w:r w:rsidRPr="003D1E0A">
              <w:rPr>
                <w:sz w:val="20"/>
                <w:szCs w:val="20"/>
              </w:rPr>
              <w:t xml:space="preserve">Where am I going? </w:t>
            </w:r>
            <w:r w:rsidR="00080ECA" w:rsidRPr="003D1E0A">
              <w:rPr>
                <w:sz w:val="20"/>
                <w:szCs w:val="20"/>
              </w:rPr>
              <w:t>Where</w:t>
            </w:r>
            <w:r w:rsidRPr="003D1E0A">
              <w:rPr>
                <w:sz w:val="20"/>
                <w:szCs w:val="20"/>
              </w:rPr>
              <w:t xml:space="preserve"> am I now? </w:t>
            </w:r>
            <w:r w:rsidR="00080ECA" w:rsidRPr="003D1E0A">
              <w:rPr>
                <w:sz w:val="20"/>
                <w:szCs w:val="20"/>
              </w:rPr>
              <w:t>How do I close the gap</w:t>
            </w:r>
            <w:r w:rsidRPr="003D1E0A">
              <w:rPr>
                <w:sz w:val="20"/>
                <w:szCs w:val="20"/>
              </w:rPr>
              <w:t>?).</w:t>
            </w:r>
          </w:p>
          <w:p w14:paraId="0F7D9452" w14:textId="75DF5BE4" w:rsidR="00A46A9E" w:rsidRPr="00A46A9E" w:rsidRDefault="005E0442" w:rsidP="00A46A9E">
            <w:pPr>
              <w:pStyle w:val="ListParagraph"/>
              <w:numPr>
                <w:ilvl w:val="0"/>
                <w:numId w:val="16"/>
              </w:numPr>
              <w:pBdr>
                <w:top w:val="nil"/>
                <w:left w:val="nil"/>
                <w:bottom w:val="nil"/>
                <w:right w:val="nil"/>
                <w:between w:val="nil"/>
              </w:pBdr>
              <w:spacing w:after="0" w:line="240" w:lineRule="auto"/>
              <w:rPr>
                <w:rFonts w:eastAsia="Calibri"/>
                <w:color w:val="000000"/>
                <w:sz w:val="20"/>
                <w:szCs w:val="20"/>
              </w:rPr>
            </w:pPr>
            <w:r w:rsidRPr="00A46A9E">
              <w:rPr>
                <w:sz w:val="20"/>
                <w:szCs w:val="20"/>
              </w:rPr>
              <w:t>Teacher feedback to students is clearly aligned to learning target</w:t>
            </w:r>
            <w:r w:rsidR="00C51590">
              <w:rPr>
                <w:sz w:val="20"/>
                <w:szCs w:val="20"/>
              </w:rPr>
              <w:t>s</w:t>
            </w:r>
            <w:r w:rsidRPr="00A46A9E">
              <w:rPr>
                <w:sz w:val="20"/>
                <w:szCs w:val="20"/>
              </w:rPr>
              <w:t xml:space="preserve"> and success criteria.</w:t>
            </w:r>
          </w:p>
          <w:p w14:paraId="23195C2D" w14:textId="1EF1FD4C" w:rsidR="00A46A9E" w:rsidRPr="00A46A9E" w:rsidRDefault="00113C3B" w:rsidP="00A46A9E">
            <w:pPr>
              <w:pStyle w:val="ListParagraph"/>
              <w:numPr>
                <w:ilvl w:val="0"/>
                <w:numId w:val="16"/>
              </w:numPr>
              <w:pBdr>
                <w:top w:val="nil"/>
                <w:left w:val="nil"/>
                <w:bottom w:val="nil"/>
                <w:right w:val="nil"/>
                <w:between w:val="nil"/>
              </w:pBdr>
              <w:spacing w:after="0" w:line="240" w:lineRule="auto"/>
              <w:rPr>
                <w:rFonts w:eastAsia="Calibri"/>
                <w:color w:val="000000"/>
                <w:sz w:val="20"/>
                <w:szCs w:val="20"/>
              </w:rPr>
            </w:pPr>
            <w:r w:rsidRPr="00A46A9E">
              <w:rPr>
                <w:sz w:val="20"/>
                <w:szCs w:val="20"/>
              </w:rPr>
              <w:t xml:space="preserve">Educators provide feedback appropriate to </w:t>
            </w:r>
            <w:r w:rsidR="0002065D" w:rsidRPr="00A46A9E">
              <w:rPr>
                <w:sz w:val="20"/>
                <w:szCs w:val="20"/>
              </w:rPr>
              <w:t>the learning needs of students</w:t>
            </w:r>
            <w:r w:rsidR="00A46A9E">
              <w:rPr>
                <w:sz w:val="20"/>
                <w:szCs w:val="20"/>
              </w:rPr>
              <w:t>.</w:t>
            </w:r>
          </w:p>
          <w:p w14:paraId="44F1439A" w14:textId="7F88184E" w:rsidR="005E0442" w:rsidRPr="00A46A9E" w:rsidRDefault="005E0442" w:rsidP="00A46A9E">
            <w:pPr>
              <w:pStyle w:val="ListParagraph"/>
              <w:numPr>
                <w:ilvl w:val="0"/>
                <w:numId w:val="16"/>
              </w:numPr>
              <w:pBdr>
                <w:top w:val="nil"/>
                <w:left w:val="nil"/>
                <w:bottom w:val="nil"/>
                <w:right w:val="nil"/>
                <w:between w:val="nil"/>
              </w:pBdr>
              <w:spacing w:after="0" w:line="240" w:lineRule="auto"/>
              <w:rPr>
                <w:rFonts w:eastAsia="Calibri"/>
                <w:color w:val="000000"/>
                <w:sz w:val="20"/>
                <w:szCs w:val="20"/>
              </w:rPr>
            </w:pPr>
            <w:r w:rsidRPr="00A46A9E">
              <w:rPr>
                <w:sz w:val="20"/>
                <w:szCs w:val="20"/>
              </w:rPr>
              <w:t>Educators provide feedback that encourages student thinking.</w:t>
            </w:r>
          </w:p>
          <w:p w14:paraId="5D3A13DF" w14:textId="5484F71D" w:rsidR="003D7298" w:rsidRDefault="003D7298" w:rsidP="005E0442">
            <w:pPr>
              <w:spacing w:after="0" w:line="240" w:lineRule="auto"/>
              <w:ind w:left="720"/>
              <w:rPr>
                <w:sz w:val="20"/>
                <w:szCs w:val="20"/>
              </w:rPr>
            </w:pPr>
          </w:p>
        </w:tc>
        <w:tc>
          <w:tcPr>
            <w:tcW w:w="2340" w:type="dxa"/>
            <w:shd w:val="clear" w:color="auto" w:fill="auto"/>
          </w:tcPr>
          <w:p w14:paraId="0944EF98" w14:textId="50D93836" w:rsidR="00C51590" w:rsidRDefault="00C51590" w:rsidP="00C51590">
            <w:pPr>
              <w:pBdr>
                <w:top w:val="nil"/>
                <w:left w:val="nil"/>
                <w:bottom w:val="nil"/>
                <w:right w:val="nil"/>
                <w:between w:val="nil"/>
              </w:pBdr>
              <w:spacing w:after="0" w:line="240" w:lineRule="auto"/>
              <w:rPr>
                <w:sz w:val="20"/>
                <w:szCs w:val="20"/>
              </w:rPr>
            </w:pPr>
            <w:r>
              <w:rPr>
                <w:sz w:val="20"/>
                <w:szCs w:val="20"/>
              </w:rPr>
              <w:t>Educators use formative assessment data to adjust instruction based on student need and meet 4/5 crite</w:t>
            </w:r>
            <w:r w:rsidR="001F5B23">
              <w:rPr>
                <w:sz w:val="20"/>
                <w:szCs w:val="20"/>
              </w:rPr>
              <w:t>ria</w:t>
            </w:r>
            <w:r>
              <w:rPr>
                <w:sz w:val="20"/>
                <w:szCs w:val="20"/>
              </w:rPr>
              <w:t xml:space="preserve">. </w:t>
            </w:r>
          </w:p>
          <w:p w14:paraId="078F0885" w14:textId="2E272B21" w:rsidR="003D7298" w:rsidRPr="00A46A9E" w:rsidRDefault="003D7298" w:rsidP="00425E97">
            <w:pPr>
              <w:rPr>
                <w:sz w:val="20"/>
                <w:szCs w:val="20"/>
              </w:rPr>
            </w:pPr>
          </w:p>
          <w:p w14:paraId="18193DE9" w14:textId="15467929" w:rsidR="00425E97" w:rsidRPr="00A46A9E" w:rsidRDefault="00425E97" w:rsidP="00425E97">
            <w:pPr>
              <w:rPr>
                <w:sz w:val="20"/>
                <w:szCs w:val="20"/>
              </w:rPr>
            </w:pPr>
          </w:p>
        </w:tc>
        <w:tc>
          <w:tcPr>
            <w:tcW w:w="2250" w:type="dxa"/>
            <w:shd w:val="clear" w:color="auto" w:fill="auto"/>
          </w:tcPr>
          <w:p w14:paraId="51A4647A" w14:textId="2378203E" w:rsidR="00C51590" w:rsidRDefault="00C51590" w:rsidP="00C51590">
            <w:pPr>
              <w:pBdr>
                <w:top w:val="nil"/>
                <w:left w:val="nil"/>
                <w:bottom w:val="nil"/>
                <w:right w:val="nil"/>
                <w:between w:val="nil"/>
              </w:pBdr>
              <w:spacing w:after="0" w:line="240" w:lineRule="auto"/>
              <w:rPr>
                <w:sz w:val="20"/>
                <w:szCs w:val="20"/>
              </w:rPr>
            </w:pPr>
            <w:r>
              <w:rPr>
                <w:sz w:val="20"/>
                <w:szCs w:val="20"/>
              </w:rPr>
              <w:t>Educators use formative assessment data to adjust instruction based on student need and meet 3/5 crit</w:t>
            </w:r>
            <w:r w:rsidR="001F5B23">
              <w:rPr>
                <w:sz w:val="20"/>
                <w:szCs w:val="20"/>
              </w:rPr>
              <w:t>eria</w:t>
            </w:r>
            <w:r>
              <w:rPr>
                <w:sz w:val="20"/>
                <w:szCs w:val="20"/>
              </w:rPr>
              <w:t xml:space="preserve">. </w:t>
            </w:r>
          </w:p>
          <w:p w14:paraId="1B68DCB4" w14:textId="744300CF" w:rsidR="00425E97" w:rsidRDefault="00425E97">
            <w:pPr>
              <w:spacing w:after="0" w:line="240" w:lineRule="auto"/>
              <w:rPr>
                <w:sz w:val="20"/>
                <w:szCs w:val="20"/>
              </w:rPr>
            </w:pPr>
          </w:p>
        </w:tc>
        <w:tc>
          <w:tcPr>
            <w:tcW w:w="1260" w:type="dxa"/>
            <w:shd w:val="clear" w:color="auto" w:fill="auto"/>
          </w:tcPr>
          <w:p w14:paraId="20E79CB1" w14:textId="254C3592" w:rsidR="003D7298" w:rsidRDefault="00C51590">
            <w:pPr>
              <w:spacing w:after="0" w:line="240" w:lineRule="auto"/>
              <w:rPr>
                <w:sz w:val="20"/>
                <w:szCs w:val="20"/>
              </w:rPr>
            </w:pPr>
            <w:r>
              <w:rPr>
                <w:sz w:val="20"/>
                <w:szCs w:val="20"/>
              </w:rPr>
              <w:t xml:space="preserve">Educators meet 2 or fewer criteria. </w:t>
            </w:r>
          </w:p>
        </w:tc>
      </w:tr>
    </w:tbl>
    <w:p w14:paraId="0330919B" w14:textId="77777777" w:rsidR="003D7298" w:rsidRDefault="003D7298">
      <w:pPr>
        <w:spacing w:after="0" w:line="240" w:lineRule="auto"/>
        <w:rPr>
          <w:sz w:val="16"/>
          <w:szCs w:val="16"/>
        </w:rPr>
      </w:pPr>
    </w:p>
    <w:sectPr w:rsidR="003D7298">
      <w:footerReference w:type="firs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1995" w14:textId="77777777" w:rsidR="0042316B" w:rsidRDefault="0042316B">
      <w:pPr>
        <w:spacing w:after="0" w:line="240" w:lineRule="auto"/>
      </w:pPr>
      <w:r>
        <w:separator/>
      </w:r>
    </w:p>
  </w:endnote>
  <w:endnote w:type="continuationSeparator" w:id="0">
    <w:p w14:paraId="47155625" w14:textId="77777777" w:rsidR="0042316B" w:rsidRDefault="0042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A831" w14:textId="6DC8A124" w:rsidR="003D7298" w:rsidRDefault="00113C3B" w:rsidP="005E0442">
    <w:pPr>
      <w:pBdr>
        <w:top w:val="single" w:sz="12" w:space="0" w:color="0D4170"/>
        <w:left w:val="nil"/>
        <w:bottom w:val="nil"/>
        <w:right w:val="nil"/>
        <w:between w:val="nil"/>
      </w:pBdr>
      <w:tabs>
        <w:tab w:val="left" w:pos="2850"/>
      </w:tabs>
      <w:spacing w:after="0" w:line="240" w:lineRule="auto"/>
      <w:rPr>
        <w:rFonts w:eastAsia="Calibri"/>
        <w:color w:val="000000"/>
      </w:rPr>
    </w:pPr>
    <w:r>
      <w:rPr>
        <w:rFonts w:eastAsia="Calibri"/>
        <w:color w:val="000000"/>
      </w:rPr>
      <w:t>Missouri SPDG</w:t>
    </w:r>
    <w:r w:rsidR="005E0442">
      <w:rPr>
        <w:rFonts w:eastAsia="Calibri"/>
        <w:color w:val="000000"/>
      </w:rPr>
      <w:t>/DCI</w:t>
    </w:r>
  </w:p>
  <w:p w14:paraId="64822CAD" w14:textId="69B7271A" w:rsidR="003D7298" w:rsidRDefault="008420C1">
    <w:pPr>
      <w:pBdr>
        <w:top w:val="single" w:sz="12" w:space="0" w:color="0D4170"/>
        <w:left w:val="nil"/>
        <w:bottom w:val="nil"/>
        <w:right w:val="nil"/>
        <w:between w:val="nil"/>
      </w:pBdr>
      <w:tabs>
        <w:tab w:val="right" w:pos="12960"/>
      </w:tabs>
      <w:spacing w:after="0" w:line="240" w:lineRule="auto"/>
      <w:rPr>
        <w:rFonts w:eastAsia="Calibri"/>
        <w:color w:val="000000"/>
      </w:rPr>
    </w:pPr>
    <w:r>
      <w:t>02/2023</w:t>
    </w:r>
    <w:r w:rsidR="00113C3B">
      <w:rPr>
        <w:rFonts w:eastAsia="Calibri"/>
        <w:color w:val="000000"/>
      </w:rPr>
      <w:tab/>
      <w:t xml:space="preserve">Page </w:t>
    </w:r>
    <w:r w:rsidR="00113C3B">
      <w:rPr>
        <w:rFonts w:eastAsia="Calibri"/>
        <w:color w:val="000000"/>
      </w:rPr>
      <w:fldChar w:fldCharType="begin"/>
    </w:r>
    <w:r w:rsidR="00113C3B">
      <w:rPr>
        <w:rFonts w:eastAsia="Calibri"/>
        <w:color w:val="000000"/>
      </w:rPr>
      <w:instrText>PAGE</w:instrText>
    </w:r>
    <w:r w:rsidR="00113C3B">
      <w:rPr>
        <w:rFonts w:eastAsia="Calibri"/>
        <w:color w:val="000000"/>
      </w:rPr>
      <w:fldChar w:fldCharType="separate"/>
    </w:r>
    <w:r w:rsidR="00113C3B">
      <w:rPr>
        <w:rFonts w:eastAsia="Calibri"/>
        <w:noProof/>
        <w:color w:val="000000"/>
      </w:rPr>
      <w:t>2</w:t>
    </w:r>
    <w:r w:rsidR="00113C3B">
      <w:rPr>
        <w:rFonts w:eastAsia="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3432" w14:textId="3AA79023" w:rsidR="003D7298" w:rsidRDefault="00113C3B">
    <w:pPr>
      <w:pBdr>
        <w:top w:val="single" w:sz="12" w:space="0" w:color="0D4170"/>
        <w:left w:val="nil"/>
        <w:bottom w:val="nil"/>
        <w:right w:val="nil"/>
        <w:between w:val="nil"/>
      </w:pBdr>
      <w:tabs>
        <w:tab w:val="right" w:pos="12960"/>
      </w:tabs>
      <w:spacing w:after="0" w:line="240" w:lineRule="auto"/>
      <w:rPr>
        <w:rFonts w:eastAsia="Calibri"/>
        <w:color w:val="000000"/>
      </w:rPr>
    </w:pPr>
    <w:r>
      <w:rPr>
        <w:rFonts w:eastAsia="Calibri"/>
        <w:color w:val="000000"/>
      </w:rPr>
      <w:t>Missouri SPDG/Missouri Model Districts/District Continuous Improvement</w:t>
    </w:r>
    <w:r>
      <w:rPr>
        <w:rFonts w:eastAsia="Calibri"/>
        <w:color w:val="000000"/>
      </w:rPr>
      <w:tab/>
      <w:t xml:space="preserve">Page </w:t>
    </w: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38751677" w14:textId="77777777" w:rsidR="003D7298" w:rsidRDefault="003D7298">
    <w:pPr>
      <w:pBdr>
        <w:top w:val="single" w:sz="12" w:space="0" w:color="0D4170"/>
        <w:left w:val="nil"/>
        <w:bottom w:val="nil"/>
        <w:right w:val="nil"/>
        <w:between w:val="nil"/>
      </w:pBdr>
      <w:tabs>
        <w:tab w:val="right" w:pos="12960"/>
      </w:tabs>
      <w:spacing w:after="0" w:line="240" w:lineRule="auto"/>
      <w:rPr>
        <w:rFonts w:eastAsia="Calibri"/>
        <w:color w:val="000000"/>
      </w:rPr>
    </w:pPr>
  </w:p>
  <w:p w14:paraId="7EEBA4D3" w14:textId="77777777" w:rsidR="003D7298" w:rsidRDefault="00113C3B">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 xml:space="preserve">This work is licensed under a </w:t>
    </w:r>
    <w:hyperlink r:id="rId1">
      <w:r>
        <w:rPr>
          <w:rFonts w:eastAsia="Calibri"/>
          <w:color w:val="5CA3D8"/>
          <w:u w:val="single"/>
        </w:rPr>
        <w:t>Creative Commons Attribution, Non-Commercial, No-Derivatives 4.0 International License</w:t>
      </w:r>
    </w:hyperlink>
    <w:r>
      <w:rPr>
        <w:rFonts w:eastAsia="Calibri"/>
        <w:color w:val="000000"/>
      </w:rPr>
      <w:t>.</w:t>
    </w:r>
    <w:r>
      <w:rPr>
        <w:noProof/>
      </w:rPr>
      <w:drawing>
        <wp:anchor distT="0" distB="0" distL="114300" distR="114300" simplePos="0" relativeHeight="251661312" behindDoc="0" locked="0" layoutInCell="1" hidden="0" allowOverlap="1" wp14:anchorId="6CE51503" wp14:editId="2B6418A4">
          <wp:simplePos x="0" y="0"/>
          <wp:positionH relativeFrom="column">
            <wp:posOffset>19052</wp:posOffset>
          </wp:positionH>
          <wp:positionV relativeFrom="paragraph">
            <wp:posOffset>27305</wp:posOffset>
          </wp:positionV>
          <wp:extent cx="838200" cy="29527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38200" cy="29527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A09" w14:textId="77777777" w:rsidR="003D7298" w:rsidRDefault="00113C3B">
    <w:pPr>
      <w:pBdr>
        <w:top w:val="single" w:sz="12" w:space="0" w:color="0D4170"/>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Missouri SPDG/MMD/</w:t>
    </w:r>
    <w:r>
      <w:rPr>
        <w:rFonts w:eastAsia="Calibri"/>
        <w:color w:val="000000"/>
      </w:rPr>
      <w:t>DCI</w:t>
    </w:r>
    <w:r>
      <w:rPr>
        <w:rFonts w:eastAsia="Calibri"/>
        <w:color w:val="000000"/>
        <w:highlight w:val="yellow"/>
      </w:rPr>
      <w:t>[Insert PLM Topic Name]</w:t>
    </w:r>
  </w:p>
  <w:p w14:paraId="030936A7" w14:textId="77777777" w:rsidR="003D7298" w:rsidRDefault="00113C3B">
    <w:pPr>
      <w:pBdr>
        <w:top w:val="single" w:sz="12" w:space="0" w:color="0D4170"/>
        <w:left w:val="nil"/>
        <w:bottom w:val="nil"/>
        <w:right w:val="nil"/>
        <w:between w:val="nil"/>
      </w:pBdr>
      <w:tabs>
        <w:tab w:val="right" w:pos="12960"/>
      </w:tabs>
      <w:spacing w:after="0" w:line="240" w:lineRule="auto"/>
      <w:rPr>
        <w:rFonts w:eastAsia="Calibri"/>
        <w:color w:val="000000"/>
      </w:rPr>
    </w:pPr>
    <w:r>
      <w:rPr>
        <w:rFonts w:eastAsia="Calibri"/>
        <w:color w:val="000000"/>
        <w:highlight w:val="yellow"/>
      </w:rPr>
      <w:t>[Insert Date Created or Revised</w:t>
    </w:r>
    <w:r>
      <w:rPr>
        <w:rFonts w:eastAsia="Calibri"/>
        <w:color w:val="000000"/>
      </w:rPr>
      <w:tab/>
      <w:t xml:space="preserve">Page </w:t>
    </w:r>
    <w:r>
      <w:rPr>
        <w:rFonts w:eastAsia="Calibri"/>
        <w:color w:val="000000"/>
      </w:rPr>
      <w:fldChar w:fldCharType="begin"/>
    </w:r>
    <w:r>
      <w:rPr>
        <w:rFonts w:eastAsia="Calibri"/>
        <w:color w:val="000000"/>
      </w:rPr>
      <w:instrText>PAGE</w:instrText>
    </w:r>
    <w:r>
      <w:rPr>
        <w:rFonts w:eastAsia="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4261" w14:textId="77777777" w:rsidR="0042316B" w:rsidRDefault="0042316B">
      <w:pPr>
        <w:spacing w:after="0" w:line="240" w:lineRule="auto"/>
      </w:pPr>
      <w:r>
        <w:separator/>
      </w:r>
    </w:p>
  </w:footnote>
  <w:footnote w:type="continuationSeparator" w:id="0">
    <w:p w14:paraId="03097581" w14:textId="77777777" w:rsidR="0042316B" w:rsidRDefault="0042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538F" w14:textId="77777777" w:rsidR="003D7298" w:rsidRDefault="003D7298">
    <w:pPr>
      <w:pBdr>
        <w:top w:val="nil"/>
        <w:left w:val="nil"/>
        <w:bottom w:val="nil"/>
        <w:right w:val="nil"/>
        <w:between w:val="nil"/>
      </w:pBdr>
      <w:tabs>
        <w:tab w:val="center" w:pos="4680"/>
        <w:tab w:val="right" w:pos="9360"/>
      </w:tabs>
      <w:spacing w:after="0" w:line="240" w:lineRule="auto"/>
      <w:rPr>
        <w:rFonts w:eastAsia="Calibri"/>
        <w:color w:val="000000"/>
      </w:rPr>
    </w:pPr>
  </w:p>
  <w:p w14:paraId="015A48BB" w14:textId="77777777" w:rsidR="003D7298" w:rsidRDefault="003D7298">
    <w:pPr>
      <w:pBdr>
        <w:top w:val="nil"/>
        <w:left w:val="nil"/>
        <w:bottom w:val="nil"/>
        <w:right w:val="nil"/>
        <w:between w:val="nil"/>
      </w:pBdr>
      <w:tabs>
        <w:tab w:val="center" w:pos="4680"/>
        <w:tab w:val="right" w:pos="9360"/>
      </w:tabs>
      <w:spacing w:after="0" w:line="240" w:lineRule="auto"/>
      <w:rPr>
        <w:rFonts w:eastAsia="Calibri"/>
        <w:color w:val="000000"/>
      </w:rPr>
    </w:pPr>
  </w:p>
  <w:p w14:paraId="7FA4CEC0" w14:textId="77777777" w:rsidR="003D7298" w:rsidRDefault="003D7298">
    <w:pPr>
      <w:pBdr>
        <w:top w:val="nil"/>
        <w:left w:val="nil"/>
        <w:bottom w:val="nil"/>
        <w:right w:val="nil"/>
        <w:between w:val="nil"/>
      </w:pBdr>
      <w:tabs>
        <w:tab w:val="center" w:pos="4680"/>
        <w:tab w:val="right" w:pos="9360"/>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FD"/>
    <w:multiLevelType w:val="hybridMultilevel"/>
    <w:tmpl w:val="3E5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6EFE"/>
    <w:multiLevelType w:val="multilevel"/>
    <w:tmpl w:val="B624F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F49B3"/>
    <w:multiLevelType w:val="hybridMultilevel"/>
    <w:tmpl w:val="30AE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65E25"/>
    <w:multiLevelType w:val="multilevel"/>
    <w:tmpl w:val="1B60B0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F77167D"/>
    <w:multiLevelType w:val="hybridMultilevel"/>
    <w:tmpl w:val="90102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691F33"/>
    <w:multiLevelType w:val="hybridMultilevel"/>
    <w:tmpl w:val="4E58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F2E33"/>
    <w:multiLevelType w:val="hybridMultilevel"/>
    <w:tmpl w:val="4E187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6E5ABB"/>
    <w:multiLevelType w:val="hybridMultilevel"/>
    <w:tmpl w:val="6D28F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F37534"/>
    <w:multiLevelType w:val="hybridMultilevel"/>
    <w:tmpl w:val="236C3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B279CA"/>
    <w:multiLevelType w:val="hybridMultilevel"/>
    <w:tmpl w:val="1C12210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47B2486E"/>
    <w:multiLevelType w:val="hybridMultilevel"/>
    <w:tmpl w:val="B55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73006"/>
    <w:multiLevelType w:val="multilevel"/>
    <w:tmpl w:val="15BE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E544E7"/>
    <w:multiLevelType w:val="hybridMultilevel"/>
    <w:tmpl w:val="A704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326506"/>
    <w:multiLevelType w:val="hybridMultilevel"/>
    <w:tmpl w:val="5CBC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581656"/>
    <w:multiLevelType w:val="hybridMultilevel"/>
    <w:tmpl w:val="12F4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745E94"/>
    <w:multiLevelType w:val="hybridMultilevel"/>
    <w:tmpl w:val="5962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04C8A"/>
    <w:multiLevelType w:val="multilevel"/>
    <w:tmpl w:val="00006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0745813">
    <w:abstractNumId w:val="16"/>
  </w:num>
  <w:num w:numId="2" w16cid:durableId="1479494868">
    <w:abstractNumId w:val="11"/>
  </w:num>
  <w:num w:numId="3" w16cid:durableId="499808045">
    <w:abstractNumId w:val="1"/>
  </w:num>
  <w:num w:numId="4" w16cid:durableId="54594568">
    <w:abstractNumId w:val="3"/>
  </w:num>
  <w:num w:numId="5" w16cid:durableId="929123205">
    <w:abstractNumId w:val="6"/>
  </w:num>
  <w:num w:numId="6" w16cid:durableId="1015494247">
    <w:abstractNumId w:val="2"/>
  </w:num>
  <w:num w:numId="7" w16cid:durableId="1052386026">
    <w:abstractNumId w:val="0"/>
  </w:num>
  <w:num w:numId="8" w16cid:durableId="1431856069">
    <w:abstractNumId w:val="15"/>
  </w:num>
  <w:num w:numId="9" w16cid:durableId="66147276">
    <w:abstractNumId w:val="10"/>
  </w:num>
  <w:num w:numId="10" w16cid:durableId="1182745225">
    <w:abstractNumId w:val="5"/>
  </w:num>
  <w:num w:numId="11" w16cid:durableId="1083335568">
    <w:abstractNumId w:val="9"/>
  </w:num>
  <w:num w:numId="12" w16cid:durableId="757671772">
    <w:abstractNumId w:val="4"/>
  </w:num>
  <w:num w:numId="13" w16cid:durableId="1454205351">
    <w:abstractNumId w:val="14"/>
  </w:num>
  <w:num w:numId="14" w16cid:durableId="1988197130">
    <w:abstractNumId w:val="13"/>
  </w:num>
  <w:num w:numId="15" w16cid:durableId="839269988">
    <w:abstractNumId w:val="8"/>
  </w:num>
  <w:num w:numId="16" w16cid:durableId="1275550304">
    <w:abstractNumId w:val="12"/>
  </w:num>
  <w:num w:numId="17" w16cid:durableId="1575313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98"/>
    <w:rsid w:val="0002065D"/>
    <w:rsid w:val="00043048"/>
    <w:rsid w:val="00054933"/>
    <w:rsid w:val="00080ECA"/>
    <w:rsid w:val="00097C62"/>
    <w:rsid w:val="000A42B9"/>
    <w:rsid w:val="000B692C"/>
    <w:rsid w:val="00113C3B"/>
    <w:rsid w:val="00121F7F"/>
    <w:rsid w:val="00147424"/>
    <w:rsid w:val="001F5B23"/>
    <w:rsid w:val="0023298E"/>
    <w:rsid w:val="00236FE5"/>
    <w:rsid w:val="002472BA"/>
    <w:rsid w:val="002859A2"/>
    <w:rsid w:val="003A564C"/>
    <w:rsid w:val="003B0A8A"/>
    <w:rsid w:val="003C3391"/>
    <w:rsid w:val="003D1E0A"/>
    <w:rsid w:val="003D7298"/>
    <w:rsid w:val="00407C29"/>
    <w:rsid w:val="0042316B"/>
    <w:rsid w:val="00425E97"/>
    <w:rsid w:val="00451DEE"/>
    <w:rsid w:val="004B3CDF"/>
    <w:rsid w:val="004F3AA8"/>
    <w:rsid w:val="005367CA"/>
    <w:rsid w:val="00581FDE"/>
    <w:rsid w:val="005C20BC"/>
    <w:rsid w:val="005E0442"/>
    <w:rsid w:val="005F68A9"/>
    <w:rsid w:val="00607235"/>
    <w:rsid w:val="00610BA1"/>
    <w:rsid w:val="00617ABB"/>
    <w:rsid w:val="006767E0"/>
    <w:rsid w:val="006F5C68"/>
    <w:rsid w:val="006F774D"/>
    <w:rsid w:val="00712572"/>
    <w:rsid w:val="00715E60"/>
    <w:rsid w:val="00745C5B"/>
    <w:rsid w:val="00750522"/>
    <w:rsid w:val="0075502E"/>
    <w:rsid w:val="00775E57"/>
    <w:rsid w:val="007B1700"/>
    <w:rsid w:val="007C460B"/>
    <w:rsid w:val="00810805"/>
    <w:rsid w:val="0082216B"/>
    <w:rsid w:val="008420C1"/>
    <w:rsid w:val="00842802"/>
    <w:rsid w:val="00857951"/>
    <w:rsid w:val="008717FA"/>
    <w:rsid w:val="00887B45"/>
    <w:rsid w:val="008D4749"/>
    <w:rsid w:val="008F7E1B"/>
    <w:rsid w:val="0098153A"/>
    <w:rsid w:val="00992058"/>
    <w:rsid w:val="009A0FDC"/>
    <w:rsid w:val="009D2DFF"/>
    <w:rsid w:val="009F2F87"/>
    <w:rsid w:val="00A25294"/>
    <w:rsid w:val="00A40BFA"/>
    <w:rsid w:val="00A46A9E"/>
    <w:rsid w:val="00AD6964"/>
    <w:rsid w:val="00B65586"/>
    <w:rsid w:val="00BE576C"/>
    <w:rsid w:val="00C10358"/>
    <w:rsid w:val="00C22BF6"/>
    <w:rsid w:val="00C37520"/>
    <w:rsid w:val="00C428CA"/>
    <w:rsid w:val="00C434EF"/>
    <w:rsid w:val="00C51590"/>
    <w:rsid w:val="00D02504"/>
    <w:rsid w:val="00D77182"/>
    <w:rsid w:val="00DD232D"/>
    <w:rsid w:val="00E2197C"/>
    <w:rsid w:val="00E80BDC"/>
    <w:rsid w:val="00E852EB"/>
    <w:rsid w:val="00E90F34"/>
    <w:rsid w:val="00E94109"/>
    <w:rsid w:val="00F11792"/>
    <w:rsid w:val="00F15BE2"/>
    <w:rsid w:val="00F74654"/>
    <w:rsid w:val="00F74777"/>
    <w:rsid w:val="00FC16F7"/>
    <w:rsid w:val="00FF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FB84A"/>
  <w15:docId w15:val="{B4FA50B5-7A82-4DD0-A1FF-DA374E52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67"/>
    <w:rPr>
      <w:rFonts w:eastAsia="Times New Roman"/>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customStyle="1" w:styleId="TableParagraph">
    <w:name w:val="Table Paragraph"/>
    <w:basedOn w:val="Normal"/>
    <w:uiPriority w:val="1"/>
    <w:qFormat/>
    <w:rsid w:val="00A22DF7"/>
    <w:pPr>
      <w:widowControl w:val="0"/>
      <w:autoSpaceDE w:val="0"/>
      <w:autoSpaceDN w:val="0"/>
      <w:spacing w:after="0" w:line="240" w:lineRule="exact"/>
      <w:ind w:left="250" w:hanging="180"/>
    </w:pPr>
    <w:rPr>
      <w:rFonts w:eastAsia="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8717FA"/>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vLqkpPoFmD9rt9vB/oODDljTA==">AMUW2mVJl0SjhjouknzGvQeommnQaVxrQzBV8KvnqI3NlYJxBoDP24L4be3tD9ShYWr/Hr1aVjcJWvybn9XHnwEFJa92+4xeJwE6b/x4tD1NFGoaWDsS/GY=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Cheryl Wrinkle</cp:lastModifiedBy>
  <cp:revision>2</cp:revision>
  <dcterms:created xsi:type="dcterms:W3CDTF">2023-02-21T19:42:00Z</dcterms:created>
  <dcterms:modified xsi:type="dcterms:W3CDTF">2023-02-21T19:42:00Z</dcterms:modified>
</cp:coreProperties>
</file>