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BC07" w14:textId="152B26ED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  <w:jc w:val="center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References</w:t>
      </w:r>
    </w:p>
    <w:p w14:paraId="338112C3" w14:textId="04EC0B77" w:rsidR="002A6311" w:rsidRDefault="002A6311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  <w:jc w:val="center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Part One: Introduction and Clarifying Learning</w:t>
      </w:r>
    </w:p>
    <w:p w14:paraId="7843A3FE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  <w:jc w:val="center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</w:p>
    <w:p w14:paraId="13DEE2CA" w14:textId="1BAF058D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proofErr w:type="gramStart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Ainsworth,  L.</w:t>
      </w:r>
      <w:proofErr w:type="gramEnd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&amp; </w:t>
      </w:r>
      <w:proofErr w:type="spellStart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Viegut</w:t>
      </w:r>
      <w:proofErr w:type="spellEnd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, D. (2006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). Common formative assessment: How to connect standards-based instruction and assessment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. Thousand Oaks, CA:  Corwin Press.</w:t>
      </w:r>
    </w:p>
    <w:p w14:paraId="68AF0BAA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Ainsworth, L.  (2015).  Effective techniques teachers use with standards, instruction, and assessment.  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Powerful Practices to Improve Teaching and Learning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Retrieved from </w:t>
      </w:r>
      <w:hyperlink r:id="rId5" w:history="1">
        <w:r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https://larryainsworth13.wordpress.com/</w:t>
        </w:r>
      </w:hyperlink>
    </w:p>
    <w:p w14:paraId="1E5F6003" w14:textId="77777777" w:rsidR="00BA4CCE" w:rsidRDefault="00BA4CCE" w:rsidP="00BA4CCE">
      <w:pPr>
        <w:pStyle w:val="NormalWeb"/>
        <w:spacing w:before="0" w:beforeAutospacing="0" w:after="160" w:afterAutospacing="0" w:line="264" w:lineRule="auto"/>
        <w:ind w:hanging="288"/>
      </w:pPr>
      <w:proofErr w:type="spellStart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Almarode</w:t>
      </w:r>
      <w:proofErr w:type="spellEnd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, J., Vandas, K.  (2018).  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Clarity for learning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.  Corwin.  Sage Publications</w:t>
      </w:r>
    </w:p>
    <w:p w14:paraId="4BF3121B" w14:textId="77777777" w:rsidR="00BA4CCE" w:rsidRDefault="00BA4CCE" w:rsidP="00BA4CCE">
      <w:pPr>
        <w:pStyle w:val="NormalWeb"/>
        <w:spacing w:before="0" w:beforeAutospacing="0" w:after="160" w:afterAutospacing="0" w:line="264" w:lineRule="auto"/>
        <w:ind w:hanging="288"/>
      </w:pPr>
      <w:proofErr w:type="spellStart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Chappuis</w:t>
      </w:r>
      <w:proofErr w:type="spellEnd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, J.   (2012).  Learning target types.  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Classroom assessment of student learning.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 [pdf handout].  Retrieved from https://www.mydigitalchalkboard.org/cognoti/content/file/resources/documents/ef/efcf6827/efcf6827663f1cef195d008a624eddd4db1808da/TypesofInstructionalLearningTargets.pdf    Adapted/retrieved from </w:t>
      </w:r>
      <w:hyperlink r:id="rId6" w:history="1">
        <w:r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https://docs.google.com/document/d/13D5UIeQuNbq0bfRxIh73oBfMfXK_dece6qNU8vHBibY/edit</w:t>
        </w:r>
      </w:hyperlink>
    </w:p>
    <w:p w14:paraId="470A666E" w14:textId="77777777" w:rsidR="00BA4CCE" w:rsidRDefault="00BA4CCE" w:rsidP="00BA4CCE">
      <w:pPr>
        <w:pStyle w:val="NormalWeb"/>
        <w:spacing w:before="0" w:beforeAutospacing="0" w:after="160" w:afterAutospacing="0" w:line="264" w:lineRule="auto"/>
        <w:ind w:hanging="288"/>
      </w:pPr>
      <w:proofErr w:type="spellStart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Chappuis</w:t>
      </w:r>
      <w:proofErr w:type="spellEnd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, J. (2009). 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Seven strategies of assessment for learning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. Allyn &amp; Bacon.</w:t>
      </w:r>
    </w:p>
    <w:p w14:paraId="750874E1" w14:textId="77777777" w:rsidR="00BA4CCE" w:rsidRDefault="00BA4CCE" w:rsidP="00BA4CCE">
      <w:pPr>
        <w:pStyle w:val="NormalWeb"/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Clayton, H.  (2017).  Learning targets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.  Making the Standards Come Alive!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Volume </w:t>
      </w:r>
      <w:proofErr w:type="gramStart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V,I.</w:t>
      </w:r>
      <w:proofErr w:type="gramEnd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 Retrieved from </w:t>
      </w:r>
      <w:hyperlink r:id="rId7" w:history="1">
        <w:r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https://justaskpublications.com/just-ask-resource-center/e-newsletters/msca/learningtargets/</w:t>
        </w:r>
      </w:hyperlink>
    </w:p>
    <w:p w14:paraId="6078E3A8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DESE.  (2020).  Power in the process:  The why behind priority standards.  DESE.  Missouri Department of Elementary and Secondary Education.  Retrieved </w:t>
      </w:r>
      <w:proofErr w:type="gramStart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from  https://dese.mo.gov/sites/default/files/curr-priority-standards-power-in-the-process.pdf</w:t>
      </w:r>
      <w:proofErr w:type="gramEnd"/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</w:t>
      </w:r>
    </w:p>
    <w:p w14:paraId="18C2910E" w14:textId="77777777" w:rsidR="00BA4CCE" w:rsidRDefault="00BA4CCE" w:rsidP="00BA4CCE">
      <w:pPr>
        <w:pStyle w:val="NormalWeb"/>
        <w:spacing w:before="0" w:beforeAutospacing="0" w:after="0" w:afterAutospacing="0" w:line="216" w:lineRule="auto"/>
        <w:ind w:hanging="36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DeWolf, D., Campbell, K., &amp; Rumph, A.  (n.d.)  Providing clarity:  using learning targets and success criteria to impact student learning.  Georgia Department of Education.  [Slide Share].  Retrieved from:  </w:t>
      </w:r>
    </w:p>
    <w:p w14:paraId="7B438493" w14:textId="77777777" w:rsidR="00BA4CCE" w:rsidRDefault="00BA4CCE" w:rsidP="00BA4CCE">
      <w:pPr>
        <w:pStyle w:val="NormalWeb"/>
        <w:spacing w:before="0" w:beforeAutospacing="0" w:after="0" w:afterAutospacing="0" w:line="216" w:lineRule="auto"/>
        <w:ind w:hanging="36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https://www.gadoe.org/School-Improvement/School-Improvement-Services/Documents/Events%20and%20Conferences/2020%20Winter%20ILC/Providing%20Clarity.pdf</w:t>
      </w:r>
    </w:p>
    <w:p w14:paraId="6841E7F9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lastRenderedPageBreak/>
        <w:t>District Continuous Improvement (MMD/DCI) Blueprint, Third Edition, (2019). Missouri Department of Elementary and Secondary Education: Northern Arizona University, Institute for Human Development.</w:t>
      </w:r>
    </w:p>
    <w:p w14:paraId="1468BD03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Education Week (2015, Nov. 9). Types of assessment: a head-to-head comparison. 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Education Week, https://www.edweek.org/ew/section/multimedia/types-of-assessments-a-head-to-head-comparison.html </w:t>
      </w:r>
    </w:p>
    <w:p w14:paraId="38F861D2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proofErr w:type="spellStart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>EduGains</w:t>
      </w:r>
      <w:proofErr w:type="spellEnd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.  (n.d.).  </w:t>
      </w:r>
      <w:r>
        <w:rPr>
          <w:rFonts w:ascii="Calibri" w:eastAsia="Calibri" w:hAnsi="Calibri"/>
          <w:i/>
          <w:iCs/>
          <w:color w:val="000000" w:themeColor="text1"/>
          <w:kern w:val="24"/>
          <w:sz w:val="30"/>
          <w:szCs w:val="30"/>
        </w:rPr>
        <w:t>Developing success criteria</w:t>
      </w: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.  Learning Goals and Success Criteria.   AER Video Library.  [Video file].  Retrieved from </w:t>
      </w:r>
      <w:hyperlink r:id="rId8" w:history="1">
        <w:r>
          <w:rPr>
            <w:rStyle w:val="Hyperlink"/>
            <w:rFonts w:ascii="Calibri" w:eastAsia="Calibri" w:hAnsi="Calibri"/>
            <w:color w:val="0563C1"/>
            <w:kern w:val="24"/>
            <w:sz w:val="30"/>
            <w:szCs w:val="30"/>
          </w:rPr>
          <w:t>http://edugains.ca/newsite/aer/aervideo/learninggoals.html#</w:t>
        </w:r>
      </w:hyperlink>
    </w:p>
    <w:p w14:paraId="40567134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proofErr w:type="spellStart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>EduGains</w:t>
      </w:r>
      <w:proofErr w:type="spellEnd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.  (n.d.).  </w:t>
      </w:r>
      <w:r>
        <w:rPr>
          <w:rFonts w:ascii="Calibri" w:eastAsia="Calibri" w:hAnsi="Calibri"/>
          <w:i/>
          <w:iCs/>
          <w:color w:val="000000" w:themeColor="text1"/>
          <w:kern w:val="24"/>
          <w:sz w:val="30"/>
          <w:szCs w:val="30"/>
        </w:rPr>
        <w:t>Helping students understand criteria</w:t>
      </w: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.  Segment 5.  AER Video Library.  [Video file].  Retrieved </w:t>
      </w:r>
      <w:proofErr w:type="gramStart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>from  http://edugains.ca/newsite/aer/aervideo/learninggoals.html#</w:t>
      </w:r>
      <w:proofErr w:type="gramEnd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    </w:t>
      </w:r>
    </w:p>
    <w:p w14:paraId="427192C2" w14:textId="39BD885C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Ferry, L.  (2021).  How to design classroom assessments using the difficulty &amp; complexity matrix.  </w:t>
      </w:r>
      <w:r>
        <w:rPr>
          <w:rFonts w:ascii="Calibri" w:eastAsia="Calibri" w:hAnsi="Calibri"/>
          <w:i/>
          <w:iCs/>
          <w:color w:val="000000" w:themeColor="text1"/>
          <w:kern w:val="24"/>
          <w:sz w:val="30"/>
          <w:szCs w:val="30"/>
        </w:rPr>
        <w:t>CIESC</w:t>
      </w: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.  Retrieved from </w:t>
      </w:r>
      <w:hyperlink r:id="rId9" w:history="1">
        <w:r w:rsidRPr="001726C0">
          <w:rPr>
            <w:rStyle w:val="Hyperlink"/>
            <w:rFonts w:ascii="Calibri" w:eastAsia="Calibri" w:hAnsi="Calibri"/>
            <w:kern w:val="24"/>
            <w:sz w:val="30"/>
            <w:szCs w:val="30"/>
          </w:rPr>
          <w:t>https://plconnect.ciesc.org/design-classroom-assessments-using-difficulty-complexity-matrix/</w:t>
        </w:r>
      </w:hyperlink>
    </w:p>
    <w:p w14:paraId="7E8D8EBF" w14:textId="217B89EA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Fleischer, D., </w:t>
      </w:r>
      <w:proofErr w:type="spellStart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>Rilkins</w:t>
      </w:r>
      <w:proofErr w:type="spellEnd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, S., Garcia, A., </w:t>
      </w:r>
      <w:proofErr w:type="spellStart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>Rierce</w:t>
      </w:r>
      <w:proofErr w:type="spellEnd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, K.M., Scherff, L. </w:t>
      </w:r>
      <w:proofErr w:type="spellStart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>Sibberson</w:t>
      </w:r>
      <w:proofErr w:type="spellEnd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>, F. &amp; Davis, M. (2013, Oct. 21). Formative assessment that truly informs instruction</w:t>
      </w:r>
      <w:r>
        <w:rPr>
          <w:rFonts w:ascii="Calibri" w:eastAsia="Calibri" w:hAnsi="Calibri"/>
          <w:i/>
          <w:iCs/>
          <w:color w:val="000000" w:themeColor="text1"/>
          <w:kern w:val="24"/>
          <w:sz w:val="30"/>
          <w:szCs w:val="30"/>
        </w:rPr>
        <w:t xml:space="preserve">.  National Council of Teachers of English (NCTE), </w:t>
      </w:r>
      <w:hyperlink r:id="rId10" w:history="1">
        <w:r w:rsidRPr="001726C0">
          <w:rPr>
            <w:rStyle w:val="Hyperlink"/>
            <w:rFonts w:ascii="Calibri" w:eastAsia="Calibri" w:hAnsi="Calibri"/>
            <w:i/>
            <w:iCs/>
            <w:kern w:val="24"/>
            <w:sz w:val="30"/>
            <w:szCs w:val="30"/>
          </w:rPr>
          <w:t>https://cdn.ncte.org/nctefiles/resources/positions/formative-assessment_single.pdf</w:t>
        </w:r>
      </w:hyperlink>
    </w:p>
    <w:p w14:paraId="2195A473" w14:textId="6BE8CDF8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Formative Assessment Insights. (n.d.)  Writing tips for learning goals and success criteria.  </w:t>
      </w:r>
      <w:r>
        <w:rPr>
          <w:rFonts w:ascii="Calibri" w:eastAsia="Calibri" w:hAnsi="Calibri"/>
          <w:i/>
          <w:iCs/>
          <w:color w:val="000000" w:themeColor="text1"/>
          <w:kern w:val="24"/>
          <w:sz w:val="30"/>
          <w:szCs w:val="30"/>
        </w:rPr>
        <w:t>Oregon Educator Resources.  www.oregon.org.</w:t>
      </w: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  Retrieved from  </w:t>
      </w:r>
      <w:hyperlink r:id="rId11" w:history="1">
        <w:r w:rsidRPr="001726C0">
          <w:rPr>
            <w:rStyle w:val="Hyperlink"/>
            <w:rFonts w:ascii="Calibri" w:eastAsia="Calibri" w:hAnsi="Calibri"/>
            <w:kern w:val="24"/>
            <w:sz w:val="30"/>
            <w:szCs w:val="30"/>
          </w:rPr>
          <w:t>https://www.oregon.gov/ode/educator resources/assessment/Documents/writing_tips_learning_goals_success_criteria.pdf</w:t>
        </w:r>
      </w:hyperlink>
    </w:p>
    <w:p w14:paraId="0B91D039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Frey, N., Fisher, D.  (2011).  </w:t>
      </w:r>
      <w:r>
        <w:rPr>
          <w:rFonts w:ascii="Calibri" w:eastAsia="Calibri" w:hAnsi="Calibri"/>
          <w:i/>
          <w:iCs/>
          <w:color w:val="000000" w:themeColor="text1"/>
          <w:kern w:val="24"/>
          <w:sz w:val="30"/>
          <w:szCs w:val="30"/>
        </w:rPr>
        <w:t>The formative assessment action plan:  Practical steps to more successful teaching and learning.</w:t>
      </w: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  ASCD.</w:t>
      </w:r>
    </w:p>
    <w:p w14:paraId="0D6DF90D" w14:textId="6BDB8E4F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lastRenderedPageBreak/>
        <w:t xml:space="preserve">Hattie, J.  (2017).  How to empower student learning with teacher clarity.  </w:t>
      </w:r>
      <w:r>
        <w:rPr>
          <w:rFonts w:ascii="Calibri" w:eastAsia="Calibri" w:hAnsi="Calibri"/>
          <w:i/>
          <w:iCs/>
          <w:color w:val="000000" w:themeColor="text1"/>
          <w:kern w:val="24"/>
          <w:sz w:val="30"/>
          <w:szCs w:val="30"/>
        </w:rPr>
        <w:t>Smart Brief.  Corwin</w:t>
      </w: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.  Retrieved from  </w:t>
      </w:r>
      <w:hyperlink r:id="rId12" w:history="1">
        <w:r w:rsidRPr="001726C0">
          <w:rPr>
            <w:rStyle w:val="Hyperlink"/>
            <w:rFonts w:ascii="Calibri" w:eastAsia="Calibri" w:hAnsi="Calibri"/>
            <w:kern w:val="24"/>
            <w:sz w:val="30"/>
            <w:szCs w:val="30"/>
          </w:rPr>
          <w:t>https://us.corwin.com/sites/default/files/corwin_whitepaper_teacherclarity_may2017_final.pdf</w:t>
        </w:r>
      </w:hyperlink>
    </w:p>
    <w:p w14:paraId="2FC63C9E" w14:textId="5BBE4755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Hattie, J., (2019). Visible </w:t>
      </w:r>
      <w:proofErr w:type="spellStart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>learningTM</w:t>
      </w:r>
      <w:proofErr w:type="spellEnd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 250+ influences on student achievement.  </w:t>
      </w:r>
      <w:r>
        <w:rPr>
          <w:rFonts w:ascii="Calibri" w:eastAsia="Calibri" w:hAnsi="Calibri"/>
          <w:i/>
          <w:iCs/>
          <w:color w:val="000000" w:themeColor="text1"/>
          <w:kern w:val="24"/>
          <w:sz w:val="30"/>
          <w:szCs w:val="30"/>
        </w:rPr>
        <w:t>Visible Learning</w:t>
      </w: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.  Retrieved from  </w:t>
      </w:r>
      <w:hyperlink r:id="rId13" w:history="1">
        <w:r w:rsidRPr="001726C0">
          <w:rPr>
            <w:rStyle w:val="Hyperlink"/>
            <w:rFonts w:ascii="Calibri" w:eastAsia="Calibri" w:hAnsi="Calibri"/>
            <w:kern w:val="24"/>
            <w:sz w:val="30"/>
            <w:szCs w:val="30"/>
          </w:rPr>
          <w:t>https://us.corwin.com/sites/default/files/250_influences_chart_june_2019.pdf</w:t>
        </w:r>
      </w:hyperlink>
    </w:p>
    <w:p w14:paraId="7B9119A8" w14:textId="0569AD06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proofErr w:type="spellStart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>Knatim</w:t>
      </w:r>
      <w:proofErr w:type="spellEnd"/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. (2011, Nov. 23).  Precision teaching:  Success criteria and exemplars.  </w:t>
      </w:r>
      <w:r>
        <w:rPr>
          <w:rFonts w:ascii="Calibri" w:eastAsia="Calibri" w:hAnsi="Calibri"/>
          <w:i/>
          <w:iCs/>
          <w:color w:val="000000" w:themeColor="text1"/>
          <w:kern w:val="24"/>
          <w:sz w:val="30"/>
          <w:szCs w:val="30"/>
        </w:rPr>
        <w:t>Curriculum Services Canada</w:t>
      </w:r>
      <w:r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. [YouTube video file].  Retrieved from   </w:t>
      </w:r>
      <w:hyperlink r:id="rId14" w:history="1">
        <w:r w:rsidRPr="001726C0">
          <w:rPr>
            <w:rStyle w:val="Hyperlink"/>
            <w:rFonts w:ascii="Calibri" w:eastAsia="Calibri" w:hAnsi="Calibri"/>
            <w:kern w:val="24"/>
            <w:sz w:val="30"/>
            <w:szCs w:val="30"/>
          </w:rPr>
          <w:t>https://www.youtube.com/watch?v=IiTsPPSqZfQ</w:t>
        </w:r>
      </w:hyperlink>
    </w:p>
    <w:p w14:paraId="7C853DA8" w14:textId="59003984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MO D.E.S.E.  (2013, June).  Leader standards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.  Missouri’s Educator Evaluation System.  Missouri Department of Elementary and Secondary Education.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Retrieved from  </w:t>
      </w:r>
      <w:hyperlink r:id="rId15" w:history="1">
        <w:r w:rsidRPr="001726C0">
          <w:rPr>
            <w:rStyle w:val="Hyperlink"/>
            <w:rFonts w:ascii="Calibri" w:eastAsia="Calibri" w:hAnsi="Calibri"/>
            <w:kern w:val="24"/>
            <w:sz w:val="28"/>
            <w:szCs w:val="28"/>
          </w:rPr>
          <w:t>https://dese.mo.gov/sites/default/files/LeaderStandards.pdf</w:t>
        </w:r>
      </w:hyperlink>
    </w:p>
    <w:p w14:paraId="0481C48D" w14:textId="39FA6B1E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MO D.E.S.E.  (2013, June).  Teacher standards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.  Missouri’s Educator Evaluation System.  Missouri Department of Elementary and Secondary Education.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Retrieved from </w:t>
      </w: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  </w:t>
      </w:r>
      <w:hyperlink r:id="rId16" w:history="1">
        <w:r w:rsidRPr="001726C0">
          <w:rPr>
            <w:rStyle w:val="Hyperlink"/>
            <w:rFonts w:ascii="Calibri" w:eastAsia="Calibri" w:hAnsi="Calibri"/>
            <w:kern w:val="24"/>
            <w:sz w:val="28"/>
            <w:szCs w:val="28"/>
          </w:rPr>
          <w:t>https://dese.mo.gov/sites/default/files/TeacherStandards.pdf</w:t>
        </w:r>
      </w:hyperlink>
    </w:p>
    <w:p w14:paraId="2DF47C34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Moss, C., Brookhart, S.  (2019).  Advancing formative assessment in every classroom:  A guide for instructional leaders.  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ASCD.</w:t>
      </w:r>
    </w:p>
    <w:p w14:paraId="2690E46C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Nielson, M.  (2016, July 19).  Unpacking standards leads to confidence, not chaos for teachers and students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.  All Things Assessment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[Blog].  Retrieved from </w:t>
      </w:r>
      <w:hyperlink r:id="rId17" w:history="1">
        <w:r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https://allthingsassessment.info/2016/07/19/unpacking-standards-leads-to-confidence-not-chaos-for-teachers-and-students/</w:t>
        </w:r>
      </w:hyperlink>
    </w:p>
    <w:p w14:paraId="6F7E7000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Theme="minorEastAsia" w:hAnsi="Calibri"/>
          <w:color w:val="000000" w:themeColor="text1"/>
          <w:kern w:val="24"/>
          <w:sz w:val="28"/>
          <w:szCs w:val="28"/>
        </w:rPr>
        <w:t xml:space="preserve">NCTM.  (2013, July).  Formative assessment position statement.  </w:t>
      </w:r>
      <w:r>
        <w:rPr>
          <w:rFonts w:ascii="Calibri" w:eastAsiaTheme="minorEastAsia" w:hAnsi="Calibri"/>
          <w:i/>
          <w:iCs/>
          <w:color w:val="000000" w:themeColor="text1"/>
          <w:kern w:val="24"/>
          <w:sz w:val="28"/>
          <w:szCs w:val="28"/>
        </w:rPr>
        <w:t>National Council of Teachers of Mathematics</w:t>
      </w:r>
      <w:r>
        <w:rPr>
          <w:rFonts w:ascii="Calibri" w:eastAsiaTheme="minorEastAsia" w:hAnsi="Calibri"/>
          <w:color w:val="000000" w:themeColor="text1"/>
          <w:kern w:val="24"/>
          <w:sz w:val="28"/>
          <w:szCs w:val="28"/>
        </w:rPr>
        <w:t xml:space="preserve">.  Retrieved from  </w:t>
      </w:r>
      <w:hyperlink r:id="rId18" w:history="1">
        <w:r>
          <w:rPr>
            <w:rStyle w:val="Hyperlink"/>
            <w:rFonts w:ascii="Calibri" w:eastAsiaTheme="minorEastAsia" w:hAnsi="Calibri"/>
            <w:color w:val="000000" w:themeColor="text1"/>
            <w:kern w:val="24"/>
            <w:sz w:val="28"/>
            <w:szCs w:val="28"/>
          </w:rPr>
          <w:t>https://www.nctm.org/uploadedFiles/Standards_and_Positions/Position_Statements/Formative%20Assessment1.pdf</w:t>
        </w:r>
      </w:hyperlink>
    </w:p>
    <w:p w14:paraId="422DE579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NWEA.  (2016, March).  4 formative assessment practices that make a difference.  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Partnering to Help All Kids Learn.  Northwest Evaluation Association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Retrieved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lastRenderedPageBreak/>
        <w:t xml:space="preserve">from  </w:t>
      </w:r>
      <w:hyperlink r:id="rId19" w:history="1">
        <w:r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https://www.nwea.org/content/uploads/</w:t>
        </w:r>
      </w:hyperlink>
      <w:hyperlink r:id="rId20" w:history="1">
        <w:r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2016/04/4-Formative-Assessment-Practices-that-Make-a-Difference-in-Classrooms.pdf</w:t>
        </w:r>
      </w:hyperlink>
    </w:p>
    <w:p w14:paraId="1751EC46" w14:textId="5E041BE0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Ripmaster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C.  (n.d.).  Learning target examples.  Michigan Association of School Principals.  [Slide share].  Retrieved from  </w:t>
      </w:r>
      <w:hyperlink r:id="rId21" w:history="1">
        <w:r w:rsidRPr="001726C0">
          <w:rPr>
            <w:rStyle w:val="Hyperlink"/>
            <w:rFonts w:asciiTheme="minorHAnsi" w:eastAsiaTheme="minorEastAsia" w:hAnsi="Calibri" w:cstheme="minorBidi"/>
            <w:kern w:val="24"/>
            <w:sz w:val="28"/>
            <w:szCs w:val="28"/>
          </w:rPr>
          <w:t>http://reeths-pufferevaluationsite.weebly.com/uploads/1/3/0/3/13036730/lt_sc_pt_examples.pdf</w:t>
        </w:r>
      </w:hyperlink>
    </w:p>
    <w:p w14:paraId="334F1314" w14:textId="77777777" w:rsidR="00CC65CA" w:rsidRDefault="00BA4CCE" w:rsidP="00CC65CA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Webb, N.  (2005).  Webb alignment tool.  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Wisconsin Center of Educational Research.  University of Wisconsin. 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Retrieved from   </w:t>
      </w:r>
      <w:hyperlink r:id="rId22" w:history="1">
        <w:r>
          <w:rPr>
            <w:rStyle w:val="Hyperlink"/>
            <w:rFonts w:ascii="Calibri" w:eastAsia="Calibri" w:hAnsi="Calibri"/>
            <w:color w:val="000000" w:themeColor="text1"/>
            <w:kern w:val="24"/>
            <w:sz w:val="28"/>
            <w:szCs w:val="28"/>
          </w:rPr>
          <w:t>https://static.pdesas.org/content/documents/M1-Slide_19_DOK_Wheel_Slide.pdf</w:t>
        </w:r>
      </w:hyperlink>
    </w:p>
    <w:p w14:paraId="0054FFAA" w14:textId="506CC455" w:rsidR="00CC65CA" w:rsidRDefault="00BA4CCE" w:rsidP="00CC65CA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Whssbiozone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.  (n.d.).  Learning goals and success criteria genetic processes unit.  [pdf.].  Retrieved from  </w:t>
      </w:r>
      <w:hyperlink r:id="rId23" w:history="1">
        <w:r w:rsidR="00CC65CA" w:rsidRPr="001726C0">
          <w:rPr>
            <w:rStyle w:val="Hyperlink"/>
            <w:rFonts w:asciiTheme="minorHAnsi" w:eastAsiaTheme="minorEastAsia" w:hAnsi="Calibri" w:cstheme="minorBidi"/>
            <w:kern w:val="24"/>
            <w:sz w:val="28"/>
            <w:szCs w:val="28"/>
          </w:rPr>
          <w:t>https://whssbiozone.files.wordpress.com/2012/02/genetic-processes-learning-goals1.pdf</w:t>
        </w:r>
      </w:hyperlink>
    </w:p>
    <w:p w14:paraId="0922EB86" w14:textId="1F3CF378" w:rsidR="00BA4CCE" w:rsidRDefault="00BA4CCE" w:rsidP="00CC65CA">
      <w:pPr>
        <w:pStyle w:val="NormalWeb"/>
        <w:tabs>
          <w:tab w:val="left" w:pos="3765"/>
        </w:tabs>
        <w:spacing w:before="0" w:beforeAutospacing="0" w:after="160" w:afterAutospacing="0" w:line="264" w:lineRule="auto"/>
        <w:ind w:hanging="288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William, D.  (2018).  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Embedded formative assessment.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 Solution Tree Press.</w:t>
      </w:r>
    </w:p>
    <w:p w14:paraId="1BB2212A" w14:textId="77777777" w:rsidR="00BA4CCE" w:rsidRDefault="00BA4CCE" w:rsidP="00BA4CCE">
      <w:pPr>
        <w:pStyle w:val="NormalWeb"/>
        <w:tabs>
          <w:tab w:val="left" w:pos="3765"/>
        </w:tabs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William, D. (2016, July 15).  </w:t>
      </w:r>
      <w:r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Formative assessment.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 Education Scotland.  [Video]. </w:t>
      </w:r>
      <w:hyperlink r:id="rId24" w:history="1">
        <w:r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https://www.youtube.com/watch?v=YcJdZGz6ifY</w:t>
        </w:r>
      </w:hyperlink>
    </w:p>
    <w:p w14:paraId="6812319B" w14:textId="77777777" w:rsidR="00C80E00" w:rsidRDefault="00C80E00"/>
    <w:sectPr w:rsidR="00C8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CE"/>
    <w:rsid w:val="002A6311"/>
    <w:rsid w:val="00BA4CCE"/>
    <w:rsid w:val="00C80E00"/>
    <w:rsid w:val="00C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5681"/>
  <w15:chartTrackingRefBased/>
  <w15:docId w15:val="{C6B0F4FE-C490-4E54-887C-9B70C010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4C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gains.ca/newsite/aer/aervideo/learninggoals.html" TargetMode="External"/><Relationship Id="rId13" Type="http://schemas.openxmlformats.org/officeDocument/2006/relationships/hyperlink" Target="https://us.corwin.com/sites/default/files/250_influences_chart_june_2019.pdf" TargetMode="External"/><Relationship Id="rId18" Type="http://schemas.openxmlformats.org/officeDocument/2006/relationships/hyperlink" Target="https://www.nctm.org/uploadedFiles/Standards_and_Positions/Position_Statements/Formative%20Assessment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eeths-pufferevaluationsite.weebly.com/uploads/1/3/0/3/13036730/lt_sc_pt_examples.pdf" TargetMode="External"/><Relationship Id="rId7" Type="http://schemas.openxmlformats.org/officeDocument/2006/relationships/hyperlink" Target="https://justaskpublications.com/just-ask-resource-center/e-newsletters/msca/learningtargets/" TargetMode="External"/><Relationship Id="rId12" Type="http://schemas.openxmlformats.org/officeDocument/2006/relationships/hyperlink" Target="https://us.corwin.com/sites/default/files/corwin_whitepaper_teacherclarity_may2017_final.pdf" TargetMode="External"/><Relationship Id="rId17" Type="http://schemas.openxmlformats.org/officeDocument/2006/relationships/hyperlink" Target="https://allthingsassessment.info/2016/07/19/unpacking-standards-leads-to-confidence-not-chaos-for-teachers-and-student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se.mo.gov/sites/default/files/TeacherStandards.pdf" TargetMode="External"/><Relationship Id="rId20" Type="http://schemas.openxmlformats.org/officeDocument/2006/relationships/hyperlink" Target="https://www.nwea.org/content/uploads/2016/04/4-Formative-Assessment-Practices-that-Make-a-Difference-in-Classroom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3D5UIeQuNbq0bfRxIh73oBfMfXK_dece6qNU8vHBibY/edit" TargetMode="External"/><Relationship Id="rId11" Type="http://schemas.openxmlformats.org/officeDocument/2006/relationships/hyperlink" Target="https://www.oregon.gov/ode/educator%20resources/assessment/Documents/writing_tips_learning_goals_success_criteria.pdf" TargetMode="External"/><Relationship Id="rId24" Type="http://schemas.openxmlformats.org/officeDocument/2006/relationships/hyperlink" Target="https://www.youtube.com/watch?v=YcJdZGz6ifY" TargetMode="External"/><Relationship Id="rId5" Type="http://schemas.openxmlformats.org/officeDocument/2006/relationships/hyperlink" Target="https://larryainsworth13.wordpress.com/" TargetMode="External"/><Relationship Id="rId15" Type="http://schemas.openxmlformats.org/officeDocument/2006/relationships/hyperlink" Target="https://dese.mo.gov/sites/default/files/LeaderStandards.pdf" TargetMode="External"/><Relationship Id="rId23" Type="http://schemas.openxmlformats.org/officeDocument/2006/relationships/hyperlink" Target="https://whssbiozone.files.wordpress.com/2012/02/genetic-processes-learning-goals1.pdf" TargetMode="External"/><Relationship Id="rId10" Type="http://schemas.openxmlformats.org/officeDocument/2006/relationships/hyperlink" Target="https://cdn.ncte.org/nctefiles/resources/positions/formative-assessment_single.pdf" TargetMode="External"/><Relationship Id="rId19" Type="http://schemas.openxmlformats.org/officeDocument/2006/relationships/hyperlink" Target="https://www.nwea.org/content/uploads/2016/04/4-Formative-Assessment-Practices-that-Make-a-Difference-in-Classroo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connect.ciesc.org/design-classroom-assessments-using-difficulty-complexity-matrix/" TargetMode="External"/><Relationship Id="rId14" Type="http://schemas.openxmlformats.org/officeDocument/2006/relationships/hyperlink" Target="https://www.youtube.com/watch?v=IiTsPPSqZfQ" TargetMode="External"/><Relationship Id="rId22" Type="http://schemas.openxmlformats.org/officeDocument/2006/relationships/hyperlink" Target="https://static.pdesas.org/content/documents/M1-Slide_19_DOK_Wheel_Sl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E676-BDEF-49EC-9ACE-C6147F78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cherylawrinkle@gmail.com</dc:creator>
  <cp:keywords/>
  <dc:description/>
  <cp:lastModifiedBy>cherylawrinkle@gmail.com</cp:lastModifiedBy>
  <cp:revision>2</cp:revision>
  <dcterms:created xsi:type="dcterms:W3CDTF">2022-02-04T16:15:00Z</dcterms:created>
  <dcterms:modified xsi:type="dcterms:W3CDTF">2022-02-04T16:27:00Z</dcterms:modified>
</cp:coreProperties>
</file>