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190CA" w14:textId="3D234FBD" w:rsidR="00E23320" w:rsidRPr="004D11E6" w:rsidRDefault="002244AD" w:rsidP="002244AD">
      <w:pPr>
        <w:jc w:val="center"/>
        <w:rPr>
          <w:sz w:val="28"/>
          <w:szCs w:val="28"/>
        </w:rPr>
      </w:pPr>
      <w:r w:rsidRPr="004D11E6">
        <w:rPr>
          <w:sz w:val="28"/>
          <w:szCs w:val="28"/>
        </w:rPr>
        <w:t>References</w:t>
      </w:r>
    </w:p>
    <w:p w14:paraId="062E7F62" w14:textId="09178F07" w:rsidR="002244AD" w:rsidRPr="004D11E6" w:rsidRDefault="002244AD" w:rsidP="004D11E6">
      <w:pPr>
        <w:jc w:val="center"/>
        <w:rPr>
          <w:sz w:val="28"/>
          <w:szCs w:val="28"/>
        </w:rPr>
      </w:pPr>
      <w:r w:rsidRPr="004D11E6">
        <w:rPr>
          <w:sz w:val="28"/>
          <w:szCs w:val="28"/>
        </w:rPr>
        <w:t>Part Two: Eliciting Evidence of Learning</w:t>
      </w:r>
    </w:p>
    <w:p w14:paraId="4216EF1A" w14:textId="77777777" w:rsidR="004D11E6" w:rsidRPr="004D11E6" w:rsidRDefault="004D11E6" w:rsidP="004D11E6">
      <w:pPr>
        <w:pStyle w:val="NormalWeb"/>
        <w:spacing w:before="0" w:beforeAutospacing="0" w:after="160" w:afterAutospacing="0" w:line="256" w:lineRule="auto"/>
        <w:rPr>
          <w:sz w:val="28"/>
          <w:szCs w:val="28"/>
        </w:rPr>
      </w:pPr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Berger, R., Rugen, L., &amp; Woodfin, L.  (2014).  </w:t>
      </w:r>
      <w:r w:rsidRPr="004D11E6">
        <w:rPr>
          <w:rFonts w:ascii="Calibri" w:eastAsia="Calibri" w:hAnsi="Calibri"/>
          <w:i/>
          <w:iCs/>
          <w:color w:val="000000" w:themeColor="text1"/>
          <w:kern w:val="24"/>
          <w:sz w:val="28"/>
          <w:szCs w:val="28"/>
        </w:rPr>
        <w:t>Leaders of their own learning</w:t>
      </w:r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.  EL Education.  Jossey-Bass Publishing. </w:t>
      </w:r>
    </w:p>
    <w:p w14:paraId="04DF8F4B" w14:textId="77777777" w:rsidR="004D11E6" w:rsidRPr="004D11E6" w:rsidRDefault="004D11E6" w:rsidP="004D11E6">
      <w:pPr>
        <w:pStyle w:val="NormalWeb"/>
        <w:spacing w:before="0" w:beforeAutospacing="0" w:after="160" w:afterAutospacing="0" w:line="256" w:lineRule="auto"/>
        <w:rPr>
          <w:sz w:val="28"/>
          <w:szCs w:val="28"/>
        </w:rPr>
      </w:pPr>
      <w:proofErr w:type="spellStart"/>
      <w:proofErr w:type="gramStart"/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>Dyer,K</w:t>
      </w:r>
      <w:proofErr w:type="spellEnd"/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>.</w:t>
      </w:r>
      <w:proofErr w:type="gramEnd"/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  (2019, Jan. 31).  75 digital tools and apps teachers can use to support formative assessment in the classroom.  </w:t>
      </w:r>
      <w:proofErr w:type="spellStart"/>
      <w:proofErr w:type="gramStart"/>
      <w:r w:rsidRPr="004D11E6">
        <w:rPr>
          <w:rFonts w:ascii="Calibri" w:eastAsia="Calibri" w:hAnsi="Calibri"/>
          <w:i/>
          <w:iCs/>
          <w:color w:val="000000" w:themeColor="text1"/>
          <w:kern w:val="24"/>
          <w:sz w:val="28"/>
          <w:szCs w:val="28"/>
        </w:rPr>
        <w:t>Teach.Learn.Grow</w:t>
      </w:r>
      <w:proofErr w:type="spellEnd"/>
      <w:proofErr w:type="gramEnd"/>
      <w:r w:rsidRPr="004D11E6">
        <w:rPr>
          <w:rFonts w:ascii="Calibri" w:eastAsia="Calibri" w:hAnsi="Calibri"/>
          <w:i/>
          <w:iCs/>
          <w:color w:val="000000" w:themeColor="text1"/>
          <w:kern w:val="24"/>
          <w:sz w:val="28"/>
          <w:szCs w:val="28"/>
        </w:rPr>
        <w:t>. NWEA</w:t>
      </w:r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.  [Blog].  Retrieved from  </w:t>
      </w:r>
      <w:hyperlink r:id="rId4" w:history="1">
        <w:r w:rsidRPr="004D11E6">
          <w:rPr>
            <w:rStyle w:val="Hyperlink"/>
            <w:rFonts w:ascii="Calibri" w:eastAsia="Calibri" w:hAnsi="Calibri"/>
            <w:color w:val="0563C1"/>
            <w:kern w:val="24"/>
            <w:sz w:val="28"/>
            <w:szCs w:val="28"/>
          </w:rPr>
          <w:t>https://www.nwea.org/blog/2019/75-digital-tools-apps-teachers-use-to-support-classroom-formative-assessment/</w:t>
        </w:r>
      </w:hyperlink>
    </w:p>
    <w:p w14:paraId="0F88D15E" w14:textId="77777777" w:rsidR="004D11E6" w:rsidRPr="004D11E6" w:rsidRDefault="004D11E6" w:rsidP="004D11E6">
      <w:pPr>
        <w:pStyle w:val="NormalWeb"/>
        <w:spacing w:before="0" w:beforeAutospacing="0" w:after="160" w:afterAutospacing="0" w:line="256" w:lineRule="auto"/>
        <w:rPr>
          <w:sz w:val="28"/>
          <w:szCs w:val="28"/>
        </w:rPr>
      </w:pPr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Education Services Australia. (2002).  Strategic questioning module.  </w:t>
      </w:r>
      <w:r w:rsidRPr="004D11E6">
        <w:rPr>
          <w:rFonts w:ascii="Calibri" w:eastAsia="Calibri" w:hAnsi="Calibri"/>
          <w:i/>
          <w:iCs/>
          <w:color w:val="000000" w:themeColor="text1"/>
          <w:kern w:val="24"/>
          <w:sz w:val="28"/>
          <w:szCs w:val="28"/>
        </w:rPr>
        <w:t>Assessment for Learning.  Education Services Australia</w:t>
      </w:r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.  Retrieved from </w:t>
      </w:r>
      <w:hyperlink r:id="rId5" w:history="1">
        <w:r w:rsidRPr="004D11E6">
          <w:rPr>
            <w:rStyle w:val="Hyperlink"/>
            <w:rFonts w:ascii="Calibri" w:eastAsia="Calibri" w:hAnsi="Calibri"/>
            <w:color w:val="0563C1"/>
            <w:kern w:val="24"/>
            <w:sz w:val="28"/>
            <w:szCs w:val="28"/>
          </w:rPr>
          <w:t>https://www.assessmentforlearning.edu.au/professional_learning/modules/strategic_questioning/strategic_research_background.html#2</w:t>
        </w:r>
      </w:hyperlink>
    </w:p>
    <w:p w14:paraId="0ED4C191" w14:textId="77777777" w:rsidR="004D11E6" w:rsidRPr="004D11E6" w:rsidRDefault="004D11E6" w:rsidP="004D11E6">
      <w:pPr>
        <w:pStyle w:val="NormalWeb"/>
        <w:spacing w:before="0" w:beforeAutospacing="0" w:after="160" w:afterAutospacing="0" w:line="256" w:lineRule="auto"/>
        <w:rPr>
          <w:sz w:val="28"/>
          <w:szCs w:val="28"/>
        </w:rPr>
      </w:pPr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Engage NY, (2016, Jan. 11).  Teacher uses questioning techniques to engage </w:t>
      </w:r>
      <w:proofErr w:type="gramStart"/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>students</w:t>
      </w:r>
      <w:proofErr w:type="gramEnd"/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 example 19.  </w:t>
      </w:r>
      <w:r w:rsidRPr="004D11E6">
        <w:rPr>
          <w:rFonts w:ascii="Calibri" w:eastAsia="Calibri" w:hAnsi="Calibri"/>
          <w:i/>
          <w:iCs/>
          <w:color w:val="000000" w:themeColor="text1"/>
          <w:kern w:val="24"/>
          <w:sz w:val="28"/>
          <w:szCs w:val="28"/>
        </w:rPr>
        <w:t>Engage NY</w:t>
      </w:r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. [YouTube video file].  Retrieved from  </w:t>
      </w:r>
      <w:hyperlink r:id="rId6" w:history="1">
        <w:r w:rsidRPr="004D11E6">
          <w:rPr>
            <w:rStyle w:val="Hyperlink"/>
            <w:rFonts w:ascii="Calibri" w:eastAsia="Calibri" w:hAnsi="Calibri"/>
            <w:color w:val="0563C1"/>
            <w:kern w:val="24"/>
            <w:sz w:val="28"/>
            <w:szCs w:val="28"/>
          </w:rPr>
          <w:t>https://www.youtube.com/watch?v=1WQCWF7ENfI</w:t>
        </w:r>
      </w:hyperlink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 </w:t>
      </w:r>
    </w:p>
    <w:p w14:paraId="131296EB" w14:textId="77777777" w:rsidR="004D11E6" w:rsidRPr="004D11E6" w:rsidRDefault="004D11E6" w:rsidP="004D11E6">
      <w:pPr>
        <w:pStyle w:val="NormalWeb"/>
        <w:spacing w:before="0" w:beforeAutospacing="0" w:after="160" w:afterAutospacing="0" w:line="256" w:lineRule="auto"/>
        <w:rPr>
          <w:sz w:val="28"/>
          <w:szCs w:val="28"/>
        </w:rPr>
      </w:pPr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Engage NY, (2016, Jan. 12). Teacher uses questioning techniques to engage </w:t>
      </w:r>
      <w:proofErr w:type="gramStart"/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>students  example</w:t>
      </w:r>
      <w:proofErr w:type="gramEnd"/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 22.  </w:t>
      </w:r>
      <w:r w:rsidRPr="004D11E6">
        <w:rPr>
          <w:rFonts w:ascii="Calibri" w:eastAsia="Calibri" w:hAnsi="Calibri"/>
          <w:i/>
          <w:iCs/>
          <w:color w:val="000000" w:themeColor="text1"/>
          <w:kern w:val="24"/>
          <w:sz w:val="28"/>
          <w:szCs w:val="28"/>
        </w:rPr>
        <w:t>Engage NY</w:t>
      </w:r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. [YouTube video file].  Retrieved from   </w:t>
      </w:r>
      <w:hyperlink r:id="rId7" w:history="1">
        <w:r w:rsidRPr="004D11E6">
          <w:rPr>
            <w:rStyle w:val="Hyperlink"/>
            <w:rFonts w:ascii="Calibri" w:eastAsia="Calibri" w:hAnsi="Calibri"/>
            <w:color w:val="0563C1"/>
            <w:kern w:val="24"/>
            <w:sz w:val="28"/>
            <w:szCs w:val="28"/>
          </w:rPr>
          <w:t>https://www.youtube.com/watch?v=ABnYWMnAk7Y</w:t>
        </w:r>
      </w:hyperlink>
    </w:p>
    <w:p w14:paraId="4B347489" w14:textId="77777777" w:rsidR="004D11E6" w:rsidRPr="004D11E6" w:rsidRDefault="004D11E6" w:rsidP="004D11E6">
      <w:pPr>
        <w:pStyle w:val="NormalWeb"/>
        <w:spacing w:before="0" w:beforeAutospacing="0" w:after="160" w:afterAutospacing="0" w:line="256" w:lineRule="auto"/>
        <w:rPr>
          <w:sz w:val="28"/>
          <w:szCs w:val="28"/>
        </w:rPr>
      </w:pPr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Fisher, D., Frey, N.  “Questioning to check for understanding.”  In </w:t>
      </w:r>
      <w:r w:rsidRPr="004D11E6">
        <w:rPr>
          <w:rFonts w:ascii="Calibri" w:eastAsia="Calibri" w:hAnsi="Calibri"/>
          <w:i/>
          <w:iCs/>
          <w:color w:val="000000" w:themeColor="text1"/>
          <w:kern w:val="24"/>
          <w:sz w:val="28"/>
          <w:szCs w:val="28"/>
        </w:rPr>
        <w:t xml:space="preserve">Guided instruction. </w:t>
      </w:r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Retrieved from </w:t>
      </w:r>
      <w:hyperlink r:id="rId8" w:history="1">
        <w:r w:rsidRPr="004D11E6">
          <w:rPr>
            <w:rStyle w:val="Hyperlink"/>
            <w:rFonts w:ascii="Calibri" w:eastAsia="Calibri" w:hAnsi="Calibri"/>
            <w:color w:val="0563C1"/>
            <w:kern w:val="24"/>
            <w:sz w:val="28"/>
            <w:szCs w:val="28"/>
          </w:rPr>
          <w:t>http://www.ascd.org/publications/books/111017/chapters/Questioning-to-Check-for-Understanding.aspx</w:t>
        </w:r>
      </w:hyperlink>
    </w:p>
    <w:p w14:paraId="36678A54" w14:textId="77777777" w:rsidR="004D11E6" w:rsidRPr="004D11E6" w:rsidRDefault="004D11E6" w:rsidP="004D11E6">
      <w:pPr>
        <w:pStyle w:val="NormalWeb"/>
        <w:spacing w:before="0" w:beforeAutospacing="0" w:after="160" w:afterAutospacing="0" w:line="256" w:lineRule="auto"/>
        <w:rPr>
          <w:sz w:val="28"/>
          <w:szCs w:val="28"/>
        </w:rPr>
      </w:pPr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Frey, N., Fisher, D.  (2011).  </w:t>
      </w:r>
      <w:r w:rsidRPr="004D11E6">
        <w:rPr>
          <w:rFonts w:ascii="Calibri" w:eastAsia="Calibri" w:hAnsi="Calibri"/>
          <w:i/>
          <w:iCs/>
          <w:color w:val="000000" w:themeColor="text1"/>
          <w:kern w:val="24"/>
          <w:sz w:val="28"/>
          <w:szCs w:val="28"/>
        </w:rPr>
        <w:t>The formative assessment action plan:  Practical steps to more successful teaching and learning.</w:t>
      </w:r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  ASCD</w:t>
      </w:r>
    </w:p>
    <w:p w14:paraId="3D329B32" w14:textId="77777777" w:rsidR="004D11E6" w:rsidRPr="004D11E6" w:rsidRDefault="004D11E6" w:rsidP="004D11E6">
      <w:pPr>
        <w:pStyle w:val="NormalWeb"/>
        <w:spacing w:before="0" w:beforeAutospacing="0" w:after="160" w:afterAutospacing="0" w:line="256" w:lineRule="auto"/>
        <w:rPr>
          <w:sz w:val="28"/>
          <w:szCs w:val="28"/>
        </w:rPr>
      </w:pPr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Great Schools Partnership. (2014, April,29). Formative assessment.  </w:t>
      </w:r>
      <w:r w:rsidRPr="004D11E6">
        <w:rPr>
          <w:rFonts w:ascii="Calibri" w:eastAsia="Calibri" w:hAnsi="Calibri"/>
          <w:i/>
          <w:iCs/>
          <w:color w:val="000000" w:themeColor="text1"/>
          <w:kern w:val="24"/>
          <w:sz w:val="28"/>
          <w:szCs w:val="28"/>
        </w:rPr>
        <w:t>The Glossary of Educational Reform.  Great Schools Partnership</w:t>
      </w:r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>.  Retrieved from https://www.edglossary.org/formative-assessment/</w:t>
      </w:r>
    </w:p>
    <w:p w14:paraId="5978AF78" w14:textId="77777777" w:rsidR="004D11E6" w:rsidRPr="004D11E6" w:rsidRDefault="004D11E6" w:rsidP="004D11E6">
      <w:pPr>
        <w:pStyle w:val="NormalWeb"/>
        <w:spacing w:before="0" w:beforeAutospacing="0" w:after="160" w:afterAutospacing="0" w:line="256" w:lineRule="auto"/>
        <w:rPr>
          <w:sz w:val="28"/>
          <w:szCs w:val="28"/>
        </w:rPr>
      </w:pPr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Hattie, J., (2017).  2017 ranking list of 256 influence and effect sizes related to student achievement.  Visible Learning.  Retrieved </w:t>
      </w:r>
      <w:proofErr w:type="gramStart"/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>from  https://visible-learning.org/backup-hattie-ranking-256-effects-2017/</w:t>
      </w:r>
      <w:proofErr w:type="gramEnd"/>
    </w:p>
    <w:p w14:paraId="6F7EACF0" w14:textId="77777777" w:rsidR="004D11E6" w:rsidRPr="004D11E6" w:rsidRDefault="004D11E6" w:rsidP="004D11E6">
      <w:pPr>
        <w:pStyle w:val="NormalWeb"/>
        <w:spacing w:before="0" w:beforeAutospacing="0" w:after="160" w:afterAutospacing="0" w:line="256" w:lineRule="auto"/>
        <w:rPr>
          <w:sz w:val="28"/>
          <w:szCs w:val="28"/>
        </w:rPr>
      </w:pPr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lastRenderedPageBreak/>
        <w:t xml:space="preserve">Leahy, S., Lyon C., Thompson, M., &amp; William, D. (2005).  Classroom assessment:  Minute-by-minute, day-by-day. </w:t>
      </w:r>
      <w:r w:rsidRPr="004D11E6">
        <w:rPr>
          <w:rFonts w:ascii="Calibri" w:eastAsia="Calibri" w:hAnsi="Calibri"/>
          <w:i/>
          <w:iCs/>
          <w:color w:val="000000" w:themeColor="text1"/>
          <w:kern w:val="24"/>
          <w:sz w:val="28"/>
          <w:szCs w:val="28"/>
        </w:rPr>
        <w:t>Educational Leadership</w:t>
      </w:r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>, 62(3), 18-24.</w:t>
      </w:r>
    </w:p>
    <w:p w14:paraId="69BD6D2B" w14:textId="77777777" w:rsidR="004D11E6" w:rsidRPr="004D11E6" w:rsidRDefault="004D11E6" w:rsidP="004D11E6">
      <w:pPr>
        <w:pStyle w:val="NormalWeb"/>
        <w:spacing w:before="0" w:beforeAutospacing="0" w:after="160" w:afterAutospacing="0" w:line="256" w:lineRule="auto"/>
        <w:rPr>
          <w:sz w:val="28"/>
          <w:szCs w:val="28"/>
        </w:rPr>
      </w:pPr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Moss, C., Brookhart, S.  (2019).  </w:t>
      </w:r>
      <w:r w:rsidRPr="004D11E6">
        <w:rPr>
          <w:rFonts w:ascii="Calibri" w:eastAsia="Calibri" w:hAnsi="Calibri"/>
          <w:i/>
          <w:iCs/>
          <w:color w:val="000000" w:themeColor="text1"/>
          <w:kern w:val="24"/>
          <w:sz w:val="28"/>
          <w:szCs w:val="28"/>
        </w:rPr>
        <w:t>Advancing formative assessment in every classroom:  A guide for instructional leaders</w:t>
      </w:r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>.  ASCD.</w:t>
      </w:r>
    </w:p>
    <w:p w14:paraId="2311FFBC" w14:textId="77777777" w:rsidR="004D11E6" w:rsidRPr="004D11E6" w:rsidRDefault="004D11E6" w:rsidP="004D11E6">
      <w:pPr>
        <w:pStyle w:val="NormalWeb"/>
        <w:spacing w:before="0" w:beforeAutospacing="0" w:after="160" w:afterAutospacing="0" w:line="256" w:lineRule="auto"/>
        <w:rPr>
          <w:sz w:val="28"/>
          <w:szCs w:val="28"/>
        </w:rPr>
      </w:pPr>
      <w:r w:rsidRPr="004D11E6">
        <w:rPr>
          <w:rFonts w:ascii="docs-Calibri" w:eastAsiaTheme="minorEastAsia" w:hAnsi="docs-Calibri" w:cstheme="minorBidi"/>
          <w:color w:val="000000"/>
          <w:kern w:val="24"/>
          <w:sz w:val="28"/>
          <w:szCs w:val="28"/>
        </w:rPr>
        <w:t xml:space="preserve">NCTE. (2013, Oct.21). </w:t>
      </w:r>
      <w:r w:rsidRPr="004D11E6">
        <w:rPr>
          <w:rFonts w:ascii="docs-Calibri" w:eastAsiaTheme="minorEastAsia" w:hAnsi="docs-Calibri" w:cstheme="minorBidi"/>
          <w:i/>
          <w:iCs/>
          <w:color w:val="000000"/>
          <w:kern w:val="24"/>
          <w:sz w:val="28"/>
          <w:szCs w:val="28"/>
        </w:rPr>
        <w:t>Formative assessment that truly informs instruction</w:t>
      </w:r>
      <w:r w:rsidRPr="004D11E6">
        <w:rPr>
          <w:rFonts w:ascii="docs-Calibri" w:eastAsiaTheme="minorEastAsia" w:hAnsi="docs-Calibri" w:cstheme="minorBidi"/>
          <w:color w:val="000000"/>
          <w:kern w:val="24"/>
          <w:sz w:val="28"/>
          <w:szCs w:val="28"/>
        </w:rPr>
        <w:t xml:space="preserve">. National Council of Teachers of English. Retrieved from https://cdn.ncte.org/nctefiles/resources/positions/formative-assessment_single.pdf </w:t>
      </w:r>
    </w:p>
    <w:p w14:paraId="048CA578" w14:textId="77777777" w:rsidR="004D11E6" w:rsidRPr="004D11E6" w:rsidRDefault="004D11E6" w:rsidP="004D11E6">
      <w:pPr>
        <w:pStyle w:val="NormalWeb"/>
        <w:spacing w:before="0" w:beforeAutospacing="0" w:after="160" w:afterAutospacing="0" w:line="256" w:lineRule="auto"/>
        <w:rPr>
          <w:sz w:val="28"/>
          <w:szCs w:val="28"/>
        </w:rPr>
      </w:pPr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New Mexico School of the Arts.  (2016, Oct. 5).  Mastering self-assessment:  Deepening independent learning through the arts.  </w:t>
      </w:r>
      <w:r w:rsidRPr="004D11E6">
        <w:rPr>
          <w:rFonts w:ascii="Calibri" w:eastAsia="Calibri" w:hAnsi="Calibri"/>
          <w:i/>
          <w:iCs/>
          <w:color w:val="000000" w:themeColor="text1"/>
          <w:kern w:val="24"/>
          <w:sz w:val="28"/>
          <w:szCs w:val="28"/>
        </w:rPr>
        <w:t>Edutopia</w:t>
      </w:r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.  [YouTube video file].  Retrieved from </w:t>
      </w:r>
      <w:hyperlink r:id="rId9" w:history="1">
        <w:r w:rsidRPr="004D11E6">
          <w:rPr>
            <w:rStyle w:val="Hyperlink"/>
            <w:rFonts w:ascii="Calibri" w:eastAsia="Calibri" w:hAnsi="Calibri"/>
            <w:color w:val="0563C1"/>
            <w:kern w:val="24"/>
            <w:sz w:val="28"/>
            <w:szCs w:val="28"/>
          </w:rPr>
          <w:t>https://www.youtube.com/watch?v=Va66oMkWP_o</w:t>
        </w:r>
      </w:hyperlink>
    </w:p>
    <w:p w14:paraId="22B49BBA" w14:textId="77777777" w:rsidR="004D11E6" w:rsidRPr="004D11E6" w:rsidRDefault="004D11E6" w:rsidP="004D11E6">
      <w:pPr>
        <w:pStyle w:val="NormalWeb"/>
        <w:spacing w:before="0" w:beforeAutospacing="0" w:after="160" w:afterAutospacing="0" w:line="256" w:lineRule="auto"/>
        <w:rPr>
          <w:sz w:val="28"/>
          <w:szCs w:val="28"/>
        </w:rPr>
      </w:pPr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>NWEA.  (2016, March).  4 formative assessment practices that make a difference</w:t>
      </w:r>
      <w:r w:rsidRPr="004D11E6">
        <w:rPr>
          <w:rFonts w:ascii="Calibri" w:eastAsia="Calibri" w:hAnsi="Calibri"/>
          <w:i/>
          <w:iCs/>
          <w:color w:val="000000" w:themeColor="text1"/>
          <w:kern w:val="24"/>
          <w:sz w:val="28"/>
          <w:szCs w:val="28"/>
        </w:rPr>
        <w:t>.  Partnering to Help All Kids Learn.  Northwest Evaluation Association</w:t>
      </w:r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.  Retrieved from  </w:t>
      </w:r>
      <w:hyperlink r:id="rId10" w:history="1">
        <w:r w:rsidRPr="004D11E6">
          <w:rPr>
            <w:rStyle w:val="Hyperlink"/>
            <w:rFonts w:ascii="Calibri" w:eastAsia="Calibri" w:hAnsi="Calibri"/>
            <w:color w:val="0563C1"/>
            <w:kern w:val="24"/>
            <w:sz w:val="28"/>
            <w:szCs w:val="28"/>
          </w:rPr>
          <w:t>https://www.nwea.org/content/uploads/2016/04/4-Formative-Assessment-Practices-that-Make-a-Difference-in-Classrooms.pdf</w:t>
        </w:r>
      </w:hyperlink>
    </w:p>
    <w:p w14:paraId="05C6EBB7" w14:textId="77777777" w:rsidR="004D11E6" w:rsidRPr="004D11E6" w:rsidRDefault="004D11E6" w:rsidP="004D11E6">
      <w:pPr>
        <w:pStyle w:val="NormalWeb"/>
        <w:spacing w:before="0" w:beforeAutospacing="0" w:after="160" w:afterAutospacing="0" w:line="256" w:lineRule="auto"/>
        <w:rPr>
          <w:sz w:val="28"/>
          <w:szCs w:val="28"/>
        </w:rPr>
      </w:pPr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>NYC Dept. of Ed.  (2013, August 22).  Peer assessment:  Reflections from students and teachers</w:t>
      </w:r>
      <w:r w:rsidRPr="004D11E6">
        <w:rPr>
          <w:rFonts w:ascii="Calibri" w:eastAsia="Calibri" w:hAnsi="Calibri"/>
          <w:i/>
          <w:iCs/>
          <w:color w:val="000000" w:themeColor="text1"/>
          <w:kern w:val="24"/>
          <w:sz w:val="28"/>
          <w:szCs w:val="28"/>
        </w:rPr>
        <w:t>.  Nellie Mae Educational Foundation.  NYC Dept. of Education</w:t>
      </w:r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.  [YouTube video file].  Retrieved from  </w:t>
      </w:r>
      <w:hyperlink r:id="rId11" w:history="1">
        <w:r w:rsidRPr="004D11E6">
          <w:rPr>
            <w:rStyle w:val="Hyperlink"/>
            <w:rFonts w:ascii="Calibri" w:eastAsia="Calibri" w:hAnsi="Calibri"/>
            <w:color w:val="0563C1"/>
            <w:kern w:val="24"/>
            <w:sz w:val="28"/>
            <w:szCs w:val="28"/>
          </w:rPr>
          <w:t>https://www.youtube.com/watch?v=DqWCJZH8ziQ</w:t>
        </w:r>
      </w:hyperlink>
    </w:p>
    <w:p w14:paraId="3B4D8759" w14:textId="77777777" w:rsidR="004D11E6" w:rsidRPr="004D11E6" w:rsidRDefault="004D11E6" w:rsidP="004D11E6">
      <w:pPr>
        <w:pStyle w:val="NormalWeb"/>
        <w:spacing w:before="0" w:beforeAutospacing="0" w:after="160" w:afterAutospacing="0" w:line="256" w:lineRule="auto"/>
        <w:rPr>
          <w:sz w:val="28"/>
          <w:szCs w:val="28"/>
        </w:rPr>
      </w:pPr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>Perkins, D.  (2003).  Ladder of feedback</w:t>
      </w:r>
      <w:r w:rsidRPr="004D11E6">
        <w:rPr>
          <w:rFonts w:ascii="Calibri" w:eastAsia="Calibri" w:hAnsi="Calibri"/>
          <w:i/>
          <w:iCs/>
          <w:color w:val="000000" w:themeColor="text1"/>
          <w:kern w:val="24"/>
          <w:sz w:val="28"/>
          <w:szCs w:val="28"/>
        </w:rPr>
        <w:t>.  King Authors Round Table:  How Collaborative Conversations Create Smart Organizations.  John Wiley Press</w:t>
      </w:r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.  Retrieved from  </w:t>
      </w:r>
      <w:hyperlink r:id="rId12" w:history="1">
        <w:r w:rsidRPr="004D11E6">
          <w:rPr>
            <w:rStyle w:val="Hyperlink"/>
            <w:rFonts w:ascii="Calibri" w:eastAsia="Calibri" w:hAnsi="Calibri"/>
            <w:color w:val="0563C1"/>
            <w:kern w:val="24"/>
            <w:sz w:val="28"/>
            <w:szCs w:val="28"/>
          </w:rPr>
          <w:t>https://pz.harvard.edu/sites/default/files/Ladder%20of%20Feedback%202019.pdf</w:t>
        </w:r>
      </w:hyperlink>
    </w:p>
    <w:p w14:paraId="284E4031" w14:textId="77777777" w:rsidR="004D11E6" w:rsidRPr="004D11E6" w:rsidRDefault="004D11E6" w:rsidP="004D11E6">
      <w:pPr>
        <w:pStyle w:val="NormalWeb"/>
        <w:spacing w:before="0" w:beforeAutospacing="0" w:after="160" w:afterAutospacing="0" w:line="256" w:lineRule="auto"/>
        <w:rPr>
          <w:sz w:val="28"/>
          <w:szCs w:val="28"/>
        </w:rPr>
      </w:pPr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Perkins, D., Wilson, D. </w:t>
      </w:r>
      <w:proofErr w:type="gramStart"/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(  </w:t>
      </w:r>
      <w:proofErr w:type="gramEnd"/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 ).  Ladder of feedback. </w:t>
      </w:r>
      <w:r w:rsidRPr="004D11E6">
        <w:rPr>
          <w:rFonts w:ascii="Calibri" w:eastAsia="Calibri" w:hAnsi="Calibri"/>
          <w:i/>
          <w:iCs/>
          <w:color w:val="000000" w:themeColor="text1"/>
          <w:kern w:val="24"/>
          <w:sz w:val="28"/>
          <w:szCs w:val="28"/>
        </w:rPr>
        <w:t>Harvard Graduate School of Education, Project Zero</w:t>
      </w:r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.  Retrieved from  </w:t>
      </w:r>
      <w:hyperlink r:id="rId13" w:history="1">
        <w:r w:rsidRPr="004D11E6">
          <w:rPr>
            <w:rStyle w:val="Hyperlink"/>
            <w:rFonts w:ascii="Calibri" w:eastAsia="Calibri" w:hAnsi="Calibri"/>
            <w:color w:val="0563C1"/>
            <w:kern w:val="24"/>
            <w:sz w:val="28"/>
            <w:szCs w:val="28"/>
          </w:rPr>
          <w:t>https://edorigami.edublogs.org/files/2012/10/Ladder-of-feedback-template-1k898ll.pdf</w:t>
        </w:r>
      </w:hyperlink>
    </w:p>
    <w:p w14:paraId="5D016FFD" w14:textId="1B323519" w:rsidR="004D11E6" w:rsidRPr="004D11E6" w:rsidRDefault="004D11E6" w:rsidP="004D11E6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0563C1"/>
          <w:kern w:val="24"/>
          <w:sz w:val="28"/>
          <w:szCs w:val="28"/>
          <w:u w:val="single"/>
        </w:rPr>
      </w:pPr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>Sherer, M. (2016). Seeing into the minds of students</w:t>
      </w:r>
      <w:r w:rsidRPr="004D11E6">
        <w:rPr>
          <w:rFonts w:ascii="Calibri" w:eastAsia="Calibri" w:hAnsi="Calibri"/>
          <w:i/>
          <w:iCs/>
          <w:color w:val="000000" w:themeColor="text1"/>
          <w:kern w:val="24"/>
          <w:sz w:val="28"/>
          <w:szCs w:val="28"/>
        </w:rPr>
        <w:t>.  Educational Leadership. ASCD</w:t>
      </w:r>
      <w:r w:rsidRPr="004D11E6">
        <w:rPr>
          <w:rFonts w:ascii="Calibri" w:eastAsia="Calibri" w:hAnsi="Calibri"/>
          <w:color w:val="000000" w:themeColor="text1"/>
          <w:kern w:val="24"/>
          <w:sz w:val="28"/>
          <w:szCs w:val="28"/>
        </w:rPr>
        <w:t xml:space="preserve">.  Retrieved from  </w:t>
      </w:r>
      <w:hyperlink r:id="rId14" w:history="1">
        <w:r w:rsidRPr="004D11E6">
          <w:rPr>
            <w:rStyle w:val="Hyperlink"/>
            <w:rFonts w:ascii="Calibri" w:eastAsia="Calibri" w:hAnsi="Calibri"/>
            <w:color w:val="0563C1"/>
            <w:kern w:val="24"/>
            <w:sz w:val="28"/>
            <w:szCs w:val="28"/>
          </w:rPr>
          <w:t>http://www.ascd.org/ASCD/pdf/siteASCD/publications/books/On-Formative-Assessment-sample-chapters.pdf</w:t>
        </w:r>
      </w:hyperlink>
    </w:p>
    <w:p w14:paraId="702BC10B" w14:textId="77777777" w:rsidR="004D11E6" w:rsidRPr="004D11E6" w:rsidRDefault="004D11E6" w:rsidP="004D11E6">
      <w:pPr>
        <w:pStyle w:val="NormalWeb"/>
        <w:spacing w:before="0" w:beforeAutospacing="0" w:after="160" w:afterAutospacing="0" w:line="256" w:lineRule="auto"/>
        <w:rPr>
          <w:sz w:val="28"/>
          <w:szCs w:val="28"/>
        </w:rPr>
      </w:pPr>
    </w:p>
    <w:p w14:paraId="7ED21E74" w14:textId="77777777" w:rsidR="004D11E6" w:rsidRPr="004D11E6" w:rsidRDefault="004D11E6" w:rsidP="004D11E6">
      <w:pPr>
        <w:spacing w:line="25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11E6">
        <w:rPr>
          <w:rFonts w:ascii="Calibri" w:eastAsia="Calibri" w:hAnsi="Calibri" w:cs="Times New Roman"/>
          <w:color w:val="000000" w:themeColor="text1"/>
          <w:kern w:val="24"/>
          <w:sz w:val="28"/>
          <w:szCs w:val="28"/>
        </w:rPr>
        <w:t xml:space="preserve">Teaching Matters, Inc. (2020).  Formative assessment analysis t-chart:  Strength and gaps.  </w:t>
      </w:r>
      <w:r w:rsidRPr="004D11E6">
        <w:rPr>
          <w:rFonts w:ascii="Calibri" w:eastAsia="Calibri" w:hAnsi="Calibri" w:cs="Times New Roman"/>
          <w:i/>
          <w:iCs/>
          <w:color w:val="000000" w:themeColor="text1"/>
          <w:kern w:val="24"/>
          <w:sz w:val="28"/>
          <w:szCs w:val="28"/>
        </w:rPr>
        <w:t>Great Teachers. Bright Futures.  Teaching Matters</w:t>
      </w:r>
      <w:r w:rsidRPr="004D11E6">
        <w:rPr>
          <w:rFonts w:ascii="Calibri" w:eastAsia="Calibri" w:hAnsi="Calibri" w:cs="Times New Roman"/>
          <w:color w:val="000000" w:themeColor="text1"/>
          <w:kern w:val="24"/>
          <w:sz w:val="28"/>
          <w:szCs w:val="28"/>
        </w:rPr>
        <w:t xml:space="preserve">, </w:t>
      </w:r>
      <w:r w:rsidRPr="004D11E6">
        <w:rPr>
          <w:rFonts w:ascii="Calibri" w:eastAsia="Calibri" w:hAnsi="Calibri" w:cs="Times New Roman"/>
          <w:i/>
          <w:iCs/>
          <w:color w:val="000000" w:themeColor="text1"/>
          <w:kern w:val="24"/>
          <w:sz w:val="28"/>
          <w:szCs w:val="28"/>
        </w:rPr>
        <w:t>Inc.</w:t>
      </w:r>
      <w:r w:rsidRPr="004D11E6">
        <w:rPr>
          <w:rFonts w:ascii="Calibri" w:eastAsia="Calibri" w:hAnsi="Calibri" w:cs="Times New Roman"/>
          <w:color w:val="000000" w:themeColor="text1"/>
          <w:kern w:val="24"/>
          <w:sz w:val="28"/>
          <w:szCs w:val="28"/>
        </w:rPr>
        <w:t xml:space="preserve">  Retrieved from  </w:t>
      </w:r>
      <w:hyperlink r:id="rId15" w:history="1">
        <w:r w:rsidRPr="004D11E6">
          <w:rPr>
            <w:rFonts w:ascii="Calibri" w:eastAsia="Calibri" w:hAnsi="Calibri" w:cs="Times New Roman"/>
            <w:color w:val="0563C1"/>
            <w:kern w:val="24"/>
            <w:sz w:val="28"/>
            <w:szCs w:val="28"/>
            <w:u w:val="single"/>
          </w:rPr>
          <w:t>https://docs.google.com/document/d/1pxYRo8dcDSNN1wUfi3-ueKy6_PqFkMKEMpFz6e3nhzM/edit</w:t>
        </w:r>
      </w:hyperlink>
    </w:p>
    <w:p w14:paraId="5DE74891" w14:textId="77777777" w:rsidR="004D11E6" w:rsidRPr="004D11E6" w:rsidRDefault="004D11E6" w:rsidP="004D11E6">
      <w:pPr>
        <w:spacing w:line="25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11E6">
        <w:rPr>
          <w:rFonts w:ascii="Calibri" w:eastAsia="Calibri" w:hAnsi="Calibri" w:cs="Times New Roman"/>
          <w:color w:val="000000" w:themeColor="text1"/>
          <w:kern w:val="24"/>
          <w:sz w:val="28"/>
          <w:szCs w:val="28"/>
        </w:rPr>
        <w:t xml:space="preserve">Thomas, L.  (2019, April 26).  7 smart, fast ways to do formative assessment.  </w:t>
      </w:r>
      <w:r w:rsidRPr="004D11E6">
        <w:rPr>
          <w:rFonts w:ascii="Calibri" w:eastAsia="Calibri" w:hAnsi="Calibri" w:cs="Times New Roman"/>
          <w:i/>
          <w:iCs/>
          <w:color w:val="000000" w:themeColor="text1"/>
          <w:kern w:val="24"/>
          <w:sz w:val="28"/>
          <w:szCs w:val="28"/>
        </w:rPr>
        <w:t xml:space="preserve">Edutopia.  George Lucas Educational Foundation.  </w:t>
      </w:r>
      <w:r w:rsidRPr="004D11E6">
        <w:rPr>
          <w:rFonts w:ascii="Calibri" w:eastAsia="Calibri" w:hAnsi="Calibri" w:cs="Times New Roman"/>
          <w:color w:val="000000" w:themeColor="text1"/>
          <w:kern w:val="24"/>
          <w:sz w:val="28"/>
          <w:szCs w:val="28"/>
        </w:rPr>
        <w:t xml:space="preserve">Retrieved from  </w:t>
      </w:r>
      <w:hyperlink r:id="rId16" w:history="1">
        <w:r w:rsidRPr="004D11E6">
          <w:rPr>
            <w:rFonts w:ascii="Calibri" w:eastAsia="Calibri" w:hAnsi="Calibri" w:cs="Times New Roman"/>
            <w:color w:val="0563C1"/>
            <w:kern w:val="24"/>
            <w:sz w:val="28"/>
            <w:szCs w:val="28"/>
            <w:u w:val="single"/>
          </w:rPr>
          <w:t>https://www.edutopia.org/article/7-smart-fast-ways-do-formative-assessment</w:t>
        </w:r>
      </w:hyperlink>
    </w:p>
    <w:p w14:paraId="0CD7C968" w14:textId="77777777" w:rsidR="004D11E6" w:rsidRPr="004D11E6" w:rsidRDefault="004D11E6" w:rsidP="004D11E6">
      <w:pPr>
        <w:spacing w:line="25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11E6">
        <w:rPr>
          <w:rFonts w:ascii="Calibri" w:eastAsia="Calibri" w:hAnsi="Calibri" w:cs="Times New Roman"/>
          <w:color w:val="000000" w:themeColor="text1"/>
          <w:kern w:val="24"/>
          <w:sz w:val="28"/>
          <w:szCs w:val="28"/>
        </w:rPr>
        <w:t>Wiggins, G.  (2016). Seven keys to effective feedback</w:t>
      </w:r>
      <w:r w:rsidRPr="004D11E6">
        <w:rPr>
          <w:rFonts w:ascii="Calibri" w:eastAsia="Calibri" w:hAnsi="Calibri" w:cs="Times New Roman"/>
          <w:i/>
          <w:iCs/>
          <w:color w:val="000000" w:themeColor="text1"/>
          <w:kern w:val="24"/>
          <w:sz w:val="28"/>
          <w:szCs w:val="28"/>
        </w:rPr>
        <w:t>.  On Formative Assessment:  Readings from Educational Leadership. ASCD</w:t>
      </w:r>
      <w:r w:rsidRPr="004D11E6">
        <w:rPr>
          <w:rFonts w:ascii="Calibri" w:eastAsia="Calibri" w:hAnsi="Calibri" w:cs="Times New Roman"/>
          <w:color w:val="000000" w:themeColor="text1"/>
          <w:kern w:val="24"/>
          <w:sz w:val="28"/>
          <w:szCs w:val="28"/>
        </w:rPr>
        <w:t xml:space="preserve">.  Retrieved from  </w:t>
      </w:r>
      <w:hyperlink r:id="rId17" w:history="1">
        <w:r w:rsidRPr="004D11E6">
          <w:rPr>
            <w:rFonts w:ascii="Calibri" w:eastAsia="Calibri" w:hAnsi="Calibri" w:cs="Times New Roman"/>
            <w:color w:val="0563C1"/>
            <w:kern w:val="24"/>
            <w:sz w:val="28"/>
            <w:szCs w:val="28"/>
            <w:u w:val="single"/>
          </w:rPr>
          <w:t>http://www.ascd.org/ASCD/pdf/siteASCD/publications/books/On-Formative-Assessment-sample-chapters.pdf</w:t>
        </w:r>
      </w:hyperlink>
    </w:p>
    <w:p w14:paraId="4D564F61" w14:textId="77777777" w:rsidR="004D11E6" w:rsidRPr="004D11E6" w:rsidRDefault="004D11E6" w:rsidP="004D11E6">
      <w:pPr>
        <w:spacing w:line="25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11E6">
        <w:rPr>
          <w:rFonts w:ascii="Calibri" w:eastAsia="Calibri" w:hAnsi="Calibri" w:cs="Times New Roman"/>
          <w:color w:val="000000" w:themeColor="text1"/>
          <w:kern w:val="24"/>
          <w:sz w:val="28"/>
          <w:szCs w:val="28"/>
        </w:rPr>
        <w:t xml:space="preserve">William, D.  (2018).  Activating students as owners of their own learning.  </w:t>
      </w:r>
      <w:r w:rsidRPr="004D11E6">
        <w:rPr>
          <w:rFonts w:ascii="Calibri" w:eastAsia="Calibri" w:hAnsi="Calibri" w:cs="Times New Roman"/>
          <w:i/>
          <w:iCs/>
          <w:color w:val="000000" w:themeColor="text1"/>
          <w:kern w:val="24"/>
          <w:sz w:val="28"/>
          <w:szCs w:val="28"/>
        </w:rPr>
        <w:t>Embedded formative assessment.</w:t>
      </w:r>
      <w:r w:rsidRPr="004D11E6">
        <w:rPr>
          <w:rFonts w:ascii="Calibri" w:eastAsia="Calibri" w:hAnsi="Calibri" w:cs="Times New Roman"/>
          <w:color w:val="000000" w:themeColor="text1"/>
          <w:kern w:val="24"/>
          <w:sz w:val="28"/>
          <w:szCs w:val="28"/>
        </w:rPr>
        <w:t xml:space="preserve">  Solution Tree Press.  Retrieved from  </w:t>
      </w:r>
      <w:hyperlink r:id="rId18" w:history="1">
        <w:r w:rsidRPr="004D11E6">
          <w:rPr>
            <w:rFonts w:ascii="Calibri" w:eastAsia="Calibri" w:hAnsi="Calibri" w:cs="Times New Roman"/>
            <w:color w:val="0563C1"/>
            <w:kern w:val="24"/>
            <w:sz w:val="28"/>
            <w:szCs w:val="28"/>
            <w:u w:val="single"/>
          </w:rPr>
          <w:t>https://iwonderstand.files.wordpress.com/2015/12/activating-students-as-owners-of-their-own-learning.pdf</w:t>
        </w:r>
      </w:hyperlink>
    </w:p>
    <w:p w14:paraId="033029B6" w14:textId="0A2079D1" w:rsidR="004D11E6" w:rsidRPr="004D11E6" w:rsidRDefault="004D11E6" w:rsidP="004D11E6">
      <w:pPr>
        <w:spacing w:line="25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11E6">
        <w:rPr>
          <w:rFonts w:ascii="Calibri" w:eastAsia="Calibri" w:hAnsi="Calibri" w:cs="Times New Roman"/>
          <w:color w:val="000000" w:themeColor="text1"/>
          <w:kern w:val="24"/>
          <w:sz w:val="28"/>
          <w:szCs w:val="28"/>
        </w:rPr>
        <w:t>Wiliam</w:t>
      </w:r>
      <w:proofErr w:type="spellEnd"/>
      <w:r w:rsidRPr="004D11E6">
        <w:rPr>
          <w:rFonts w:ascii="Calibri" w:eastAsia="Calibri" w:hAnsi="Calibri" w:cs="Times New Roman"/>
          <w:color w:val="000000" w:themeColor="text1"/>
          <w:kern w:val="24"/>
          <w:sz w:val="28"/>
          <w:szCs w:val="28"/>
        </w:rPr>
        <w:t xml:space="preserve">, D.  (2018).  </w:t>
      </w:r>
      <w:r w:rsidRPr="004D11E6">
        <w:rPr>
          <w:rFonts w:ascii="Calibri" w:eastAsia="Calibri" w:hAnsi="Calibri" w:cs="Times New Roman"/>
          <w:i/>
          <w:iCs/>
          <w:color w:val="000000" w:themeColor="text1"/>
          <w:kern w:val="24"/>
          <w:sz w:val="28"/>
          <w:szCs w:val="28"/>
        </w:rPr>
        <w:t>Embedded formative assessment.</w:t>
      </w:r>
      <w:r w:rsidRPr="004D11E6">
        <w:rPr>
          <w:rFonts w:ascii="Calibri" w:eastAsia="Calibri" w:hAnsi="Calibri" w:cs="Times New Roman"/>
          <w:color w:val="000000" w:themeColor="text1"/>
          <w:kern w:val="24"/>
          <w:sz w:val="28"/>
          <w:szCs w:val="28"/>
        </w:rPr>
        <w:t xml:space="preserve">  Solution Tree Press.</w:t>
      </w:r>
    </w:p>
    <w:p w14:paraId="69BCED0D" w14:textId="1AEDF9CE" w:rsidR="004D11E6" w:rsidRPr="004D11E6" w:rsidRDefault="004D11E6" w:rsidP="004D11E6">
      <w:pPr>
        <w:spacing w:line="25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11E6">
        <w:rPr>
          <w:rFonts w:ascii="Calibri" w:eastAsia="Calibri" w:hAnsi="Calibri" w:cs="Times New Roman"/>
          <w:color w:val="000000" w:themeColor="text1"/>
          <w:kern w:val="24"/>
          <w:sz w:val="28"/>
          <w:szCs w:val="28"/>
        </w:rPr>
        <w:t>Wiliam</w:t>
      </w:r>
      <w:proofErr w:type="spellEnd"/>
      <w:r w:rsidRPr="004D11E6">
        <w:rPr>
          <w:rFonts w:ascii="Calibri" w:eastAsia="Calibri" w:hAnsi="Calibri" w:cs="Times New Roman"/>
          <w:color w:val="000000" w:themeColor="text1"/>
          <w:kern w:val="24"/>
          <w:sz w:val="28"/>
          <w:szCs w:val="28"/>
        </w:rPr>
        <w:t xml:space="preserve">, D. (2016, July 15).  Formative assessment.  Education Scotland.  [YouTube video file].  Retrieved </w:t>
      </w:r>
      <w:proofErr w:type="gramStart"/>
      <w:r w:rsidRPr="004D11E6">
        <w:rPr>
          <w:rFonts w:ascii="Calibri" w:eastAsia="Calibri" w:hAnsi="Calibri" w:cs="Times New Roman"/>
          <w:color w:val="000000" w:themeColor="text1"/>
          <w:kern w:val="24"/>
          <w:sz w:val="28"/>
          <w:szCs w:val="28"/>
        </w:rPr>
        <w:t>from  https://www.youtube.com/watch?v=YcJdZGz6ifY</w:t>
      </w:r>
      <w:proofErr w:type="gramEnd"/>
    </w:p>
    <w:p w14:paraId="67D6A8D4" w14:textId="7B612B11" w:rsidR="004D11E6" w:rsidRPr="004D11E6" w:rsidRDefault="004D11E6" w:rsidP="004D11E6">
      <w:pPr>
        <w:rPr>
          <w:sz w:val="28"/>
          <w:szCs w:val="28"/>
        </w:rPr>
      </w:pPr>
      <w:proofErr w:type="spellStart"/>
      <w:r w:rsidRPr="004D11E6">
        <w:rPr>
          <w:rFonts w:ascii="Calibri" w:eastAsia="Calibri" w:hAnsi="Calibri" w:cs="Times New Roman"/>
          <w:color w:val="000000" w:themeColor="text1"/>
          <w:kern w:val="24"/>
          <w:sz w:val="28"/>
          <w:szCs w:val="28"/>
        </w:rPr>
        <w:t>Wiliam</w:t>
      </w:r>
      <w:proofErr w:type="spellEnd"/>
      <w:r w:rsidRPr="004D11E6">
        <w:rPr>
          <w:rFonts w:ascii="Calibri" w:eastAsia="Calibri" w:hAnsi="Calibri" w:cs="Times New Roman"/>
          <w:color w:val="000000" w:themeColor="text1"/>
          <w:kern w:val="24"/>
          <w:sz w:val="28"/>
          <w:szCs w:val="28"/>
        </w:rPr>
        <w:t>, D.  (2014</w:t>
      </w:r>
      <w:proofErr w:type="gramStart"/>
      <w:r w:rsidRPr="004D11E6">
        <w:rPr>
          <w:rFonts w:ascii="Calibri" w:eastAsia="Calibri" w:hAnsi="Calibri" w:cs="Times New Roman"/>
          <w:color w:val="000000" w:themeColor="text1"/>
          <w:kern w:val="24"/>
          <w:sz w:val="28"/>
          <w:szCs w:val="28"/>
        </w:rPr>
        <w:t>)  Unpacking</w:t>
      </w:r>
      <w:proofErr w:type="gramEnd"/>
      <w:r w:rsidRPr="004D11E6">
        <w:rPr>
          <w:rFonts w:ascii="Calibri" w:eastAsia="Calibri" w:hAnsi="Calibri" w:cs="Times New Roman"/>
          <w:color w:val="000000" w:themeColor="text1"/>
          <w:kern w:val="24"/>
          <w:sz w:val="28"/>
          <w:szCs w:val="28"/>
        </w:rPr>
        <w:t xml:space="preserve"> formative assessment.  </w:t>
      </w:r>
      <w:proofErr w:type="spellStart"/>
      <w:r w:rsidRPr="004D11E6">
        <w:rPr>
          <w:rFonts w:ascii="Calibri" w:eastAsia="Calibri" w:hAnsi="Calibri" w:cs="Times New Roman"/>
          <w:color w:val="000000" w:themeColor="text1"/>
          <w:kern w:val="24"/>
          <w:sz w:val="28"/>
          <w:szCs w:val="28"/>
        </w:rPr>
        <w:t>Educacao</w:t>
      </w:r>
      <w:proofErr w:type="spellEnd"/>
      <w:r w:rsidRPr="004D11E6">
        <w:rPr>
          <w:rFonts w:ascii="Calibri" w:eastAsia="Calibri" w:hAnsi="Calibri" w:cs="Times New Roman"/>
          <w:color w:val="000000" w:themeColor="text1"/>
          <w:kern w:val="24"/>
          <w:sz w:val="28"/>
          <w:szCs w:val="28"/>
        </w:rPr>
        <w:t>.  SlideShare.  Retrieved</w:t>
      </w:r>
    </w:p>
    <w:sectPr w:rsidR="004D11E6" w:rsidRPr="004D1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AD"/>
    <w:rsid w:val="002244AD"/>
    <w:rsid w:val="004D11E6"/>
    <w:rsid w:val="007011B2"/>
    <w:rsid w:val="00B52560"/>
    <w:rsid w:val="00E2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FFE03"/>
  <w15:chartTrackingRefBased/>
  <w15:docId w15:val="{2DD56CBE-CFEE-4E70-BC64-445F056B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D11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cd.org/publications/books/111017/chapters/Questioning-to-Check-for-Understanding.aspx" TargetMode="External"/><Relationship Id="rId13" Type="http://schemas.openxmlformats.org/officeDocument/2006/relationships/hyperlink" Target="https://edorigami.edublogs.org/files/2012/10/Ladder-of-feedback-template-1k898ll.pdf" TargetMode="External"/><Relationship Id="rId18" Type="http://schemas.openxmlformats.org/officeDocument/2006/relationships/hyperlink" Target="https://iwonderstand.files.wordpress.com/2015/12/activating-students-as-owners-of-their-own-learning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BnYWMnAk7Y" TargetMode="External"/><Relationship Id="rId12" Type="http://schemas.openxmlformats.org/officeDocument/2006/relationships/hyperlink" Target="https://pz.harvard.edu/sites/default/files/Ladder%20of%20Feedback%202019.pdf" TargetMode="External"/><Relationship Id="rId17" Type="http://schemas.openxmlformats.org/officeDocument/2006/relationships/hyperlink" Target="http://www.ascd.org/ASCD/pdf/siteASCD/publications/books/On-Formative-Assessment-sample-chapters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dutopia.org/article/7-smart-fast-ways-do-formative-assessment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WQCWF7ENfI" TargetMode="External"/><Relationship Id="rId11" Type="http://schemas.openxmlformats.org/officeDocument/2006/relationships/hyperlink" Target="https://www.youtube.com/watch?v=DqWCJZH8ziQ" TargetMode="External"/><Relationship Id="rId5" Type="http://schemas.openxmlformats.org/officeDocument/2006/relationships/hyperlink" Target="https://www.assessmentforlearning.edu.au/professional_learning/modules/strategic_questioning/strategic_research_background.html" TargetMode="External"/><Relationship Id="rId15" Type="http://schemas.openxmlformats.org/officeDocument/2006/relationships/hyperlink" Target="https://docs.google.com/document/d/1pxYRo8dcDSNN1wUfi3-ueKy6_PqFkMKEMpFz6e3nhzM/edit" TargetMode="External"/><Relationship Id="rId10" Type="http://schemas.openxmlformats.org/officeDocument/2006/relationships/hyperlink" Target="https://www.nwea.org/content/uploads/2016/04/4-Formative-Assessment-Practices-that-Make-a-Difference-in-Classrooms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nwea.org/blog/2019/75-digital-tools-apps-teachers-use-to-support-classroom-formative-assessment/" TargetMode="External"/><Relationship Id="rId9" Type="http://schemas.openxmlformats.org/officeDocument/2006/relationships/hyperlink" Target="https://www.youtube.com/watch?v=Va66oMkWP_o" TargetMode="External"/><Relationship Id="rId14" Type="http://schemas.openxmlformats.org/officeDocument/2006/relationships/hyperlink" Target="http://www.ascd.org/ASCD/pdf/siteASCD/publications/books/On-Formative-Assessment-sample-chapte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971</Words>
  <Characters>5537</Characters>
  <Application>Microsoft Office Word</Application>
  <DocSecurity>0</DocSecurity>
  <Lines>46</Lines>
  <Paragraphs>12</Paragraphs>
  <ScaleCrop>false</ScaleCrop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cherylawrinkle@gmail.com</dc:creator>
  <cp:keywords/>
  <dc:description/>
  <cp:lastModifiedBy>Cheryl Wrinkle</cp:lastModifiedBy>
  <cp:revision>4</cp:revision>
  <dcterms:created xsi:type="dcterms:W3CDTF">2022-02-04T16:28:00Z</dcterms:created>
  <dcterms:modified xsi:type="dcterms:W3CDTF">2023-02-22T17:03:00Z</dcterms:modified>
</cp:coreProperties>
</file>